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B5CC7" w14:textId="3E3CE424" w:rsidR="007B78E6" w:rsidRPr="005F3EA0" w:rsidRDefault="00232709" w:rsidP="007B78E6">
      <w:pPr>
        <w:jc w:val="center"/>
        <w:rPr>
          <w:rFonts w:ascii="Arial" w:hAnsi="Arial" w:cs="Arial"/>
          <w:b/>
        </w:rPr>
      </w:pPr>
      <w:r w:rsidRPr="005F3EA0">
        <w:rPr>
          <w:rFonts w:ascii="Arial" w:hAnsi="Arial" w:cs="Arial"/>
          <w:b/>
        </w:rPr>
        <w:t xml:space="preserve">PROYECTO DE ACUERDO No.   </w:t>
      </w:r>
      <w:r w:rsidR="006A7B84">
        <w:rPr>
          <w:rFonts w:ascii="Arial" w:hAnsi="Arial" w:cs="Arial"/>
          <w:b/>
        </w:rPr>
        <w:t>87</w:t>
      </w:r>
      <w:r w:rsidR="008B7AF1">
        <w:rPr>
          <w:rFonts w:ascii="Arial" w:hAnsi="Arial" w:cs="Arial"/>
          <w:b/>
        </w:rPr>
        <w:t>4</w:t>
      </w:r>
      <w:bookmarkStart w:id="0" w:name="_GoBack"/>
      <w:bookmarkEnd w:id="0"/>
      <w:r w:rsidR="008C5130" w:rsidRPr="005F3EA0">
        <w:rPr>
          <w:rFonts w:ascii="Arial" w:hAnsi="Arial" w:cs="Arial"/>
          <w:b/>
        </w:rPr>
        <w:t xml:space="preserve">   </w:t>
      </w:r>
      <w:r w:rsidR="00D373AE" w:rsidRPr="005F3EA0">
        <w:rPr>
          <w:rFonts w:ascii="Arial" w:hAnsi="Arial" w:cs="Arial"/>
          <w:b/>
        </w:rPr>
        <w:t xml:space="preserve"> </w:t>
      </w:r>
      <w:r w:rsidR="007B78E6" w:rsidRPr="005F3EA0">
        <w:rPr>
          <w:rFonts w:ascii="Arial" w:hAnsi="Arial" w:cs="Arial"/>
          <w:b/>
        </w:rPr>
        <w:t>DE 20</w:t>
      </w:r>
      <w:r w:rsidR="00D21CA3" w:rsidRPr="005F3EA0">
        <w:rPr>
          <w:rFonts w:ascii="Arial" w:hAnsi="Arial" w:cs="Arial"/>
          <w:b/>
        </w:rPr>
        <w:t>2</w:t>
      </w:r>
      <w:r w:rsidR="008807A5" w:rsidRPr="005F3EA0">
        <w:rPr>
          <w:rFonts w:ascii="Arial" w:hAnsi="Arial" w:cs="Arial"/>
          <w:b/>
        </w:rPr>
        <w:t>5</w:t>
      </w:r>
    </w:p>
    <w:p w14:paraId="4205D97D" w14:textId="77777777" w:rsidR="00DB103E" w:rsidRPr="005F3EA0" w:rsidRDefault="00DB103E" w:rsidP="007B78E6">
      <w:pPr>
        <w:jc w:val="center"/>
        <w:rPr>
          <w:rFonts w:ascii="Arial" w:hAnsi="Arial" w:cs="Arial"/>
          <w:b/>
        </w:rPr>
      </w:pPr>
    </w:p>
    <w:p w14:paraId="2FFE546A" w14:textId="303EAA9F" w:rsidR="00B22B3E" w:rsidRPr="005F3EA0" w:rsidRDefault="00B22B3E" w:rsidP="00B22B3E">
      <w:pPr>
        <w:jc w:val="center"/>
        <w:rPr>
          <w:rFonts w:ascii="Arial" w:hAnsi="Arial" w:cs="Arial"/>
          <w:b/>
        </w:rPr>
      </w:pPr>
      <w:r w:rsidRPr="005F3EA0">
        <w:rPr>
          <w:rFonts w:ascii="Arial" w:hAnsi="Arial" w:cs="Arial"/>
          <w:b/>
        </w:rPr>
        <w:t xml:space="preserve">POR EL CUAL SE DICTAN LINEAMIENTOS PARA ORIENTAR Y FORTALECER LAS CONDICIONES </w:t>
      </w:r>
      <w:r w:rsidR="001114AE" w:rsidRPr="005F3EA0">
        <w:rPr>
          <w:rFonts w:ascii="Arial" w:hAnsi="Arial" w:cs="Arial"/>
          <w:b/>
        </w:rPr>
        <w:t xml:space="preserve">MINIMAS </w:t>
      </w:r>
      <w:r w:rsidRPr="005F3EA0">
        <w:rPr>
          <w:rFonts w:ascii="Arial" w:hAnsi="Arial" w:cs="Arial"/>
          <w:b/>
        </w:rPr>
        <w:t xml:space="preserve">DE REVISIÓN DE LOS SISTEMAS DE PROTECCIÓN CONTRA INCENDIOS ESTRUCTURALES EN BOGOTÁ D.C. </w:t>
      </w:r>
    </w:p>
    <w:p w14:paraId="4D8AD4DA" w14:textId="77777777" w:rsidR="006C2A30" w:rsidRPr="008807A5" w:rsidRDefault="006C2A30" w:rsidP="007B78E6">
      <w:pPr>
        <w:jc w:val="center"/>
        <w:rPr>
          <w:rFonts w:ascii="Arial" w:hAnsi="Arial" w:cs="Arial"/>
          <w:b/>
          <w:shd w:val="clear" w:color="auto" w:fill="FFFFFF"/>
        </w:rPr>
      </w:pPr>
    </w:p>
    <w:p w14:paraId="66B39B05" w14:textId="7C0E269C" w:rsidR="007B78E6" w:rsidRPr="008807A5" w:rsidRDefault="00F82FDE" w:rsidP="007B78E6">
      <w:pPr>
        <w:pStyle w:val="NormalWeb"/>
        <w:numPr>
          <w:ilvl w:val="0"/>
          <w:numId w:val="14"/>
        </w:numPr>
        <w:spacing w:before="0" w:beforeAutospacing="0" w:after="0" w:afterAutospacing="0"/>
        <w:ind w:left="709"/>
        <w:jc w:val="both"/>
        <w:rPr>
          <w:rStyle w:val="Textoennegrita"/>
          <w:rFonts w:ascii="Arial" w:hAnsi="Arial"/>
          <w:bCs w:val="0"/>
          <w:shd w:val="clear" w:color="auto" w:fill="FFFFFF"/>
        </w:rPr>
      </w:pPr>
      <w:r w:rsidRPr="008807A5">
        <w:rPr>
          <w:rStyle w:val="Textoennegrita"/>
          <w:rFonts w:ascii="Arial" w:hAnsi="Arial"/>
          <w:shd w:val="clear" w:color="auto" w:fill="FFFFFF"/>
        </w:rPr>
        <w:t xml:space="preserve">ANTECEDENTES Y </w:t>
      </w:r>
      <w:r w:rsidR="007B78E6" w:rsidRPr="008807A5">
        <w:rPr>
          <w:rStyle w:val="Textoennegrita"/>
          <w:rFonts w:ascii="Arial" w:hAnsi="Arial"/>
          <w:shd w:val="clear" w:color="auto" w:fill="FFFFFF"/>
        </w:rPr>
        <w:t>OBJETO.</w:t>
      </w:r>
    </w:p>
    <w:p w14:paraId="134EFA44" w14:textId="77777777" w:rsidR="007B78E6" w:rsidRPr="008807A5" w:rsidRDefault="007B78E6" w:rsidP="007B78E6">
      <w:pPr>
        <w:shd w:val="clear" w:color="auto" w:fill="FFFFFF"/>
        <w:jc w:val="both"/>
        <w:rPr>
          <w:rFonts w:ascii="Arial" w:hAnsi="Arial" w:cs="Arial"/>
        </w:rPr>
      </w:pPr>
    </w:p>
    <w:p w14:paraId="42B45BEE" w14:textId="3BE0D199" w:rsidR="006E0FDF" w:rsidRPr="008807A5" w:rsidRDefault="006E0FDF" w:rsidP="006E0FDF">
      <w:pPr>
        <w:shd w:val="clear" w:color="auto" w:fill="FFFFFF"/>
        <w:jc w:val="both"/>
        <w:rPr>
          <w:rFonts w:ascii="Arial" w:hAnsi="Arial" w:cs="Arial"/>
        </w:rPr>
      </w:pPr>
      <w:r w:rsidRPr="008807A5">
        <w:rPr>
          <w:rFonts w:ascii="Arial" w:hAnsi="Arial" w:cs="Arial"/>
        </w:rPr>
        <w:t>Bogotá carece de una norma</w:t>
      </w:r>
      <w:r w:rsidR="00D546F6" w:rsidRPr="008807A5">
        <w:rPr>
          <w:rFonts w:ascii="Arial" w:hAnsi="Arial" w:cs="Arial"/>
        </w:rPr>
        <w:t xml:space="preserve"> </w:t>
      </w:r>
      <w:r w:rsidRPr="008807A5">
        <w:rPr>
          <w:rFonts w:ascii="Arial" w:hAnsi="Arial" w:cs="Arial"/>
        </w:rPr>
        <w:t>expedida por el Concejo Distrital que establezca los lineamientos mínimos para orientar la ruta de acción que debe</w:t>
      </w:r>
      <w:r w:rsidR="001114AE" w:rsidRPr="008807A5">
        <w:rPr>
          <w:rFonts w:ascii="Arial" w:hAnsi="Arial" w:cs="Arial"/>
        </w:rPr>
        <w:t>n</w:t>
      </w:r>
      <w:r w:rsidRPr="008807A5">
        <w:rPr>
          <w:rFonts w:ascii="Arial" w:hAnsi="Arial" w:cs="Arial"/>
        </w:rPr>
        <w:t xml:space="preserve"> desarrollar los organismos de emergencias de la capital, para revisar los sistemas de protección contra incendios (SPCI) y las condiciones de seguridad humana, prevenir de esa forma los riesgos de incendio y la presencia de materiales peligrosos que se presentan en las edificaciones o establecimientos del distrito.</w:t>
      </w:r>
    </w:p>
    <w:p w14:paraId="30DF8865" w14:textId="77777777" w:rsidR="0050588E" w:rsidRPr="008807A5" w:rsidRDefault="0050588E" w:rsidP="007B78E6">
      <w:pPr>
        <w:shd w:val="clear" w:color="auto" w:fill="FFFFFF"/>
        <w:jc w:val="both"/>
        <w:rPr>
          <w:rFonts w:ascii="Arial" w:hAnsi="Arial" w:cs="Arial"/>
        </w:rPr>
      </w:pPr>
    </w:p>
    <w:p w14:paraId="1C3780DF" w14:textId="4BBD80A2" w:rsidR="006E0FDF" w:rsidRPr="00203FDA" w:rsidRDefault="00951390" w:rsidP="007B78E6">
      <w:pPr>
        <w:shd w:val="clear" w:color="auto" w:fill="FFFFFF"/>
        <w:jc w:val="both"/>
        <w:rPr>
          <w:rFonts w:ascii="Arial" w:hAnsi="Arial" w:cs="Arial"/>
          <w:b/>
          <w:lang w:val="es-CO"/>
        </w:rPr>
      </w:pPr>
      <w:r w:rsidRPr="008807A5">
        <w:rPr>
          <w:rFonts w:ascii="Arial" w:hAnsi="Arial" w:cs="Arial"/>
        </w:rPr>
        <w:t>Por su parte</w:t>
      </w:r>
      <w:r w:rsidR="00D83EB1" w:rsidRPr="008807A5">
        <w:rPr>
          <w:rFonts w:ascii="Arial" w:hAnsi="Arial" w:cs="Arial"/>
        </w:rPr>
        <w:t>,</w:t>
      </w:r>
      <w:r w:rsidR="006E0FDF" w:rsidRPr="008807A5">
        <w:rPr>
          <w:rFonts w:ascii="Arial" w:hAnsi="Arial" w:cs="Arial"/>
        </w:rPr>
        <w:t xml:space="preserve"> solamente existen dos Acuerdos</w:t>
      </w:r>
      <w:r w:rsidR="00D54C85" w:rsidRPr="008807A5">
        <w:rPr>
          <w:rFonts w:ascii="Arial" w:hAnsi="Arial" w:cs="Arial"/>
        </w:rPr>
        <w:t>,</w:t>
      </w:r>
      <w:r w:rsidR="006E0FDF" w:rsidRPr="008807A5">
        <w:rPr>
          <w:rFonts w:ascii="Arial" w:hAnsi="Arial" w:cs="Arial"/>
        </w:rPr>
        <w:t xml:space="preserve"> el </w:t>
      </w:r>
      <w:r w:rsidR="001114AE" w:rsidRPr="008807A5">
        <w:rPr>
          <w:rFonts w:ascii="Arial" w:hAnsi="Arial" w:cs="Arial"/>
          <w:b/>
        </w:rPr>
        <w:t xml:space="preserve">Acuerdo </w:t>
      </w:r>
      <w:r w:rsidR="006E0FDF" w:rsidRPr="008807A5">
        <w:rPr>
          <w:rFonts w:ascii="Arial" w:hAnsi="Arial" w:cs="Arial"/>
          <w:b/>
        </w:rPr>
        <w:t>11 de 198</w:t>
      </w:r>
      <w:r w:rsidR="00D83EB1" w:rsidRPr="008807A5">
        <w:rPr>
          <w:rFonts w:ascii="Arial" w:hAnsi="Arial" w:cs="Arial"/>
          <w:b/>
        </w:rPr>
        <w:t>8</w:t>
      </w:r>
      <w:r w:rsidR="006E0FDF" w:rsidRPr="008807A5">
        <w:rPr>
          <w:rFonts w:ascii="Arial" w:hAnsi="Arial" w:cs="Arial"/>
        </w:rPr>
        <w:t xml:space="preserve"> y el </w:t>
      </w:r>
      <w:r w:rsidR="001114AE" w:rsidRPr="008807A5">
        <w:rPr>
          <w:rFonts w:ascii="Arial" w:hAnsi="Arial" w:cs="Arial"/>
          <w:b/>
        </w:rPr>
        <w:t xml:space="preserve">Acuerdo </w:t>
      </w:r>
      <w:r w:rsidR="006E0FDF" w:rsidRPr="008807A5">
        <w:rPr>
          <w:rFonts w:ascii="Arial" w:hAnsi="Arial" w:cs="Arial"/>
          <w:b/>
        </w:rPr>
        <w:t>9 de 1992</w:t>
      </w:r>
      <w:r w:rsidR="006E0FDF" w:rsidRPr="008807A5">
        <w:rPr>
          <w:rFonts w:ascii="Arial" w:hAnsi="Arial" w:cs="Arial"/>
        </w:rPr>
        <w:t xml:space="preserve">, </w:t>
      </w:r>
      <w:r w:rsidR="00D83EB1" w:rsidRPr="008807A5">
        <w:rPr>
          <w:rFonts w:ascii="Arial" w:hAnsi="Arial" w:cs="Arial"/>
        </w:rPr>
        <w:t>que solo hacen referencia a las</w:t>
      </w:r>
      <w:r w:rsidR="00681462" w:rsidRPr="008807A5">
        <w:rPr>
          <w:rFonts w:ascii="Arial" w:hAnsi="Arial" w:cs="Arial"/>
        </w:rPr>
        <w:t xml:space="preserve"> tarifas y los servicios por cuales puede cobrar </w:t>
      </w:r>
      <w:r w:rsidR="00D83EB1" w:rsidRPr="008807A5">
        <w:rPr>
          <w:rFonts w:ascii="Arial" w:hAnsi="Arial" w:cs="Arial"/>
        </w:rPr>
        <w:t xml:space="preserve">el Cuerpo Oficial de Bomberos en la ciudad y que </w:t>
      </w:r>
      <w:r w:rsidR="001114AE" w:rsidRPr="008807A5">
        <w:rPr>
          <w:rFonts w:ascii="Arial" w:hAnsi="Arial" w:cs="Arial"/>
        </w:rPr>
        <w:t xml:space="preserve">dada su antigüedad </w:t>
      </w:r>
      <w:r w:rsidR="00D83EB1" w:rsidRPr="008807A5">
        <w:rPr>
          <w:rFonts w:ascii="Arial" w:hAnsi="Arial" w:cs="Arial"/>
        </w:rPr>
        <w:t xml:space="preserve">no guardan correspondencia con la Ley 1575 de 2012 o Ley General de Bomberos </w:t>
      </w:r>
      <w:r w:rsidR="008E3349" w:rsidRPr="008807A5">
        <w:rPr>
          <w:rFonts w:ascii="Arial" w:hAnsi="Arial" w:cs="Arial"/>
        </w:rPr>
        <w:t xml:space="preserve">y sus modificaciones </w:t>
      </w:r>
      <w:r w:rsidR="00D446EC" w:rsidRPr="008807A5">
        <w:rPr>
          <w:rFonts w:ascii="Arial" w:hAnsi="Arial" w:cs="Arial"/>
        </w:rPr>
        <w:t>ni</w:t>
      </w:r>
      <w:r w:rsidR="00D83EB1" w:rsidRPr="008807A5">
        <w:rPr>
          <w:rFonts w:ascii="Arial" w:hAnsi="Arial" w:cs="Arial"/>
        </w:rPr>
        <w:t xml:space="preserve"> con</w:t>
      </w:r>
      <w:r w:rsidR="008807A5">
        <w:rPr>
          <w:rFonts w:ascii="Arial" w:hAnsi="Arial" w:cs="Arial"/>
        </w:rPr>
        <w:t xml:space="preserve"> el Código Nacional de Policía, </w:t>
      </w:r>
      <w:r w:rsidR="008807A5" w:rsidRPr="008807A5">
        <w:rPr>
          <w:rFonts w:ascii="Arial" w:hAnsi="Arial" w:cs="Arial"/>
        </w:rPr>
        <w:t xml:space="preserve">aspecto que fue corregido en el Plan de Desarrollo “Bogotá Camina Segura”, al establecer en el </w:t>
      </w:r>
      <w:r w:rsidR="008807A5" w:rsidRPr="00203FDA">
        <w:rPr>
          <w:rFonts w:ascii="Arial" w:hAnsi="Arial" w:cs="Arial"/>
          <w:b/>
        </w:rPr>
        <w:t>parágrafo 2 del artículo 290, la eliminación del cobro del concepto de inspección técnica y en consecuencia derogar el literal a) del artículo 28 del Acuerdo 11 de 1988 y el parágrafo del artículo 2 del Acuerdo 9 de 1992.</w:t>
      </w:r>
    </w:p>
    <w:p w14:paraId="67680228" w14:textId="77777777" w:rsidR="00D83EB1" w:rsidRPr="008807A5" w:rsidRDefault="00D83EB1" w:rsidP="007B78E6">
      <w:pPr>
        <w:shd w:val="clear" w:color="auto" w:fill="FFFFFF"/>
        <w:jc w:val="both"/>
        <w:rPr>
          <w:rFonts w:ascii="Arial" w:hAnsi="Arial" w:cs="Arial"/>
        </w:rPr>
      </w:pPr>
    </w:p>
    <w:p w14:paraId="4E7B9677" w14:textId="06ACC431" w:rsidR="00B22B3E" w:rsidRPr="008807A5" w:rsidRDefault="00B22B3E" w:rsidP="00B22B3E">
      <w:pPr>
        <w:shd w:val="clear" w:color="auto" w:fill="FFFFFF"/>
        <w:jc w:val="both"/>
        <w:rPr>
          <w:rFonts w:ascii="Arial" w:hAnsi="Arial" w:cs="Arial"/>
        </w:rPr>
      </w:pPr>
      <w:r w:rsidRPr="008807A5">
        <w:rPr>
          <w:rFonts w:ascii="Arial" w:hAnsi="Arial" w:cs="Arial"/>
        </w:rPr>
        <w:t xml:space="preserve">Bajo esa medida, este proyecto tiene por objeto establecer los lineamientos para orientar y fortalecer las condiciones de revisión de los sistemas de protección contra incendios, mejorar las condiciones de seguridad humana en cuanto a riesgos de incendios estructurales y materiales peligrosos que se presentan en las edificaciones y establecimientos de comercio del Distrito Capital.    </w:t>
      </w:r>
    </w:p>
    <w:p w14:paraId="4CA4DE4D" w14:textId="77777777" w:rsidR="00B22B3E" w:rsidRPr="008807A5" w:rsidRDefault="00B22B3E" w:rsidP="00B22B3E">
      <w:pPr>
        <w:shd w:val="clear" w:color="auto" w:fill="FFFFFF"/>
        <w:jc w:val="both"/>
        <w:rPr>
          <w:rFonts w:ascii="Arial" w:hAnsi="Arial" w:cs="Arial"/>
        </w:rPr>
      </w:pPr>
    </w:p>
    <w:p w14:paraId="721537D6" w14:textId="0E02E912" w:rsidR="00B22B3E" w:rsidRPr="008807A5" w:rsidRDefault="00B22B3E" w:rsidP="00B22B3E">
      <w:pPr>
        <w:shd w:val="clear" w:color="auto" w:fill="FFFFFF"/>
        <w:jc w:val="both"/>
        <w:rPr>
          <w:rFonts w:ascii="Arial" w:hAnsi="Arial" w:cs="Arial"/>
        </w:rPr>
      </w:pPr>
      <w:r w:rsidRPr="008807A5">
        <w:rPr>
          <w:rFonts w:ascii="Arial" w:hAnsi="Arial" w:cs="Arial"/>
        </w:rPr>
        <w:t xml:space="preserve">Teniendo en cuenta que la Unidad Administrativa Especial Cuerpo Oficial de Bomberos, en el marco de sus funciones y competencias, es la entidad encargada para realizar la revisión del </w:t>
      </w:r>
      <w:r w:rsidR="00097DD4" w:rsidRPr="008807A5">
        <w:rPr>
          <w:rFonts w:ascii="Arial" w:hAnsi="Arial" w:cs="Arial"/>
        </w:rPr>
        <w:t>S</w:t>
      </w:r>
      <w:r w:rsidRPr="008807A5">
        <w:rPr>
          <w:rFonts w:ascii="Arial" w:hAnsi="Arial" w:cs="Arial"/>
        </w:rPr>
        <w:t xml:space="preserve">istema de </w:t>
      </w:r>
      <w:r w:rsidR="00097DD4" w:rsidRPr="008807A5">
        <w:rPr>
          <w:rFonts w:ascii="Arial" w:hAnsi="Arial" w:cs="Arial"/>
        </w:rPr>
        <w:t>P</w:t>
      </w:r>
      <w:r w:rsidRPr="008807A5">
        <w:rPr>
          <w:rFonts w:ascii="Arial" w:hAnsi="Arial" w:cs="Arial"/>
        </w:rPr>
        <w:t xml:space="preserve">rotección contra </w:t>
      </w:r>
      <w:r w:rsidR="00097DD4" w:rsidRPr="008807A5">
        <w:rPr>
          <w:rFonts w:ascii="Arial" w:hAnsi="Arial" w:cs="Arial"/>
        </w:rPr>
        <w:t>I</w:t>
      </w:r>
      <w:r w:rsidRPr="008807A5">
        <w:rPr>
          <w:rFonts w:ascii="Arial" w:hAnsi="Arial" w:cs="Arial"/>
        </w:rPr>
        <w:t xml:space="preserve">ncendios (SPCI) y de las condiciones de seguridad humanas (SH) en las edificaciones y establecimientos de comercio del Distrito Capital, el proyecto propone lo siguiente: </w:t>
      </w:r>
    </w:p>
    <w:p w14:paraId="754C1C5A" w14:textId="3116CF28" w:rsidR="00B22B3E" w:rsidRDefault="00B22B3E" w:rsidP="00B22B3E">
      <w:pPr>
        <w:shd w:val="clear" w:color="auto" w:fill="FFFFFF"/>
        <w:jc w:val="both"/>
        <w:rPr>
          <w:rFonts w:ascii="Arial" w:hAnsi="Arial" w:cs="Arial"/>
        </w:rPr>
      </w:pPr>
    </w:p>
    <w:p w14:paraId="0ABAAD4B" w14:textId="5B2F0E66" w:rsidR="00B22B3E" w:rsidRDefault="00B22B3E" w:rsidP="00B22B3E">
      <w:pPr>
        <w:pStyle w:val="Prrafodelista"/>
        <w:numPr>
          <w:ilvl w:val="0"/>
          <w:numId w:val="39"/>
        </w:numPr>
        <w:shd w:val="clear" w:color="auto" w:fill="FFFFFF"/>
        <w:jc w:val="both"/>
      </w:pPr>
      <w:r w:rsidRPr="008807A5">
        <w:t>Impulsar acciones encaminadas a generar una mayor cobertura de los servicios relacionados con la revisión de los sistemas de protección contra incendios que permita anualmente alcanzar un mayor número de edificaciones y establecimientos de comercio con condiciones de seguridad humana.</w:t>
      </w:r>
    </w:p>
    <w:p w14:paraId="519A559E" w14:textId="77777777" w:rsidR="002346CC" w:rsidRPr="008807A5" w:rsidRDefault="002346CC" w:rsidP="002346CC">
      <w:pPr>
        <w:pStyle w:val="Prrafodelista"/>
        <w:shd w:val="clear" w:color="auto" w:fill="FFFFFF"/>
        <w:ind w:left="720"/>
        <w:jc w:val="both"/>
      </w:pPr>
    </w:p>
    <w:p w14:paraId="51FF0D4B" w14:textId="3D514CD4" w:rsidR="00B22B3E" w:rsidRPr="008807A5" w:rsidRDefault="00B22B3E" w:rsidP="00B22B3E">
      <w:pPr>
        <w:pStyle w:val="Prrafodelista"/>
        <w:numPr>
          <w:ilvl w:val="0"/>
          <w:numId w:val="39"/>
        </w:numPr>
        <w:shd w:val="clear" w:color="auto" w:fill="FFFFFF"/>
        <w:jc w:val="both"/>
      </w:pPr>
      <w:r w:rsidRPr="008807A5">
        <w:t>Implementar estrategias dirigidas a los propietarios y administradores de las edificaciones y establecimientos de comercio para que puedan hacer un proceso de auto</w:t>
      </w:r>
      <w:r w:rsidR="00C810D9" w:rsidRPr="008807A5">
        <w:t xml:space="preserve"> </w:t>
      </w:r>
      <w:r w:rsidRPr="008807A5">
        <w:t>revisión, previniendo sit</w:t>
      </w:r>
      <w:r w:rsidR="00232709" w:rsidRPr="008807A5">
        <w:t>uaciones de riesgo de incendios y</w:t>
      </w:r>
      <w:r w:rsidRPr="008807A5">
        <w:t xml:space="preserve"> materiales peligrosos.</w:t>
      </w:r>
    </w:p>
    <w:p w14:paraId="40ADC9F1" w14:textId="77777777" w:rsidR="00B22B3E" w:rsidRPr="008807A5" w:rsidRDefault="00B22B3E" w:rsidP="00B22B3E">
      <w:pPr>
        <w:pStyle w:val="Prrafodelista"/>
      </w:pPr>
    </w:p>
    <w:p w14:paraId="6628F844" w14:textId="7768D97F" w:rsidR="00B22B3E" w:rsidRPr="008807A5" w:rsidRDefault="00B22B3E" w:rsidP="00B22B3E">
      <w:pPr>
        <w:pStyle w:val="Prrafodelista"/>
        <w:numPr>
          <w:ilvl w:val="0"/>
          <w:numId w:val="39"/>
        </w:numPr>
        <w:shd w:val="clear" w:color="auto" w:fill="FFFFFF"/>
        <w:jc w:val="both"/>
      </w:pPr>
      <w:r w:rsidRPr="008807A5">
        <w:t>Fomentar la virtualización de los servicios prestados</w:t>
      </w:r>
      <w:r w:rsidR="00232709" w:rsidRPr="008807A5">
        <w:t xml:space="preserve"> por parte de la UAECOB</w:t>
      </w:r>
      <w:r w:rsidRPr="008807A5">
        <w:t>, generando corresponsabilidad en la gestión del riesgo de incendios por parte de los propietarios y administradores de las edificaciones y establecimientos de comercio.</w:t>
      </w:r>
    </w:p>
    <w:p w14:paraId="4CC9411D" w14:textId="77777777" w:rsidR="00B22B3E" w:rsidRPr="008807A5" w:rsidRDefault="00B22B3E" w:rsidP="00B22B3E">
      <w:pPr>
        <w:pStyle w:val="Prrafodelista"/>
      </w:pPr>
    </w:p>
    <w:p w14:paraId="5FD3CB67" w14:textId="5163A584" w:rsidR="00B22B3E" w:rsidRPr="008807A5" w:rsidRDefault="00B22B3E" w:rsidP="00B22B3E">
      <w:pPr>
        <w:pStyle w:val="Prrafodelista"/>
        <w:numPr>
          <w:ilvl w:val="0"/>
          <w:numId w:val="39"/>
        </w:numPr>
        <w:jc w:val="both"/>
      </w:pPr>
      <w:r w:rsidRPr="008807A5">
        <w:t>Promover las herramientas de capacitación y conocimiento</w:t>
      </w:r>
      <w:r w:rsidRPr="008807A5">
        <w:rPr>
          <w:b/>
          <w:i/>
        </w:rPr>
        <w:t xml:space="preserve"> </w:t>
      </w:r>
      <w:r w:rsidRPr="008807A5">
        <w:t>de los elementos y situaciones que respondan a las condiciones mínimas de seguridad humana y protección contra incendios, de conformidad con la normatividad vigente.</w:t>
      </w:r>
    </w:p>
    <w:p w14:paraId="4A1B0C7B" w14:textId="77777777" w:rsidR="00B22B3E" w:rsidRPr="008807A5" w:rsidRDefault="00B22B3E" w:rsidP="00B22B3E">
      <w:pPr>
        <w:shd w:val="clear" w:color="auto" w:fill="FFFFFF"/>
        <w:jc w:val="both"/>
        <w:rPr>
          <w:rFonts w:ascii="Arial" w:hAnsi="Arial" w:cs="Arial"/>
          <w:lang w:val="es-ES"/>
        </w:rPr>
      </w:pPr>
    </w:p>
    <w:p w14:paraId="5735A93A" w14:textId="77777777" w:rsidR="008807A5" w:rsidRPr="008807A5" w:rsidRDefault="008807A5" w:rsidP="008807A5">
      <w:pPr>
        <w:shd w:val="clear" w:color="auto" w:fill="FFFFFF"/>
        <w:jc w:val="both"/>
        <w:rPr>
          <w:rFonts w:ascii="Arial" w:hAnsi="Arial" w:cs="Arial"/>
        </w:rPr>
      </w:pPr>
      <w:r w:rsidRPr="008807A5">
        <w:rPr>
          <w:rFonts w:ascii="Arial" w:hAnsi="Arial" w:cs="Arial"/>
        </w:rPr>
        <w:t xml:space="preserve">Este proyecto tiene como antecedente el número 393 y 436 de 2021 con ponencia positiva conjunta de los Hs Cs Manuel Sarmiento y Armando Gutiérrez González. En el año 2022, con los radicados 073, 149, 294, 467, cuyos ponentes fueron H.C. Samir José Abisambra Vesga y Diego Guillermo Laserna Arias. </w:t>
      </w:r>
    </w:p>
    <w:p w14:paraId="40AA0052" w14:textId="77777777" w:rsidR="008807A5" w:rsidRPr="008807A5" w:rsidRDefault="008807A5" w:rsidP="008807A5">
      <w:pPr>
        <w:shd w:val="clear" w:color="auto" w:fill="FFFFFF"/>
        <w:jc w:val="both"/>
        <w:rPr>
          <w:rFonts w:ascii="Arial" w:hAnsi="Arial" w:cs="Arial"/>
        </w:rPr>
      </w:pPr>
    </w:p>
    <w:p w14:paraId="54DB12FE" w14:textId="77777777" w:rsidR="008807A5" w:rsidRPr="008807A5" w:rsidRDefault="008807A5" w:rsidP="008807A5">
      <w:pPr>
        <w:shd w:val="clear" w:color="auto" w:fill="FFFFFF"/>
        <w:jc w:val="both"/>
        <w:rPr>
          <w:rFonts w:ascii="Arial" w:hAnsi="Arial" w:cs="Arial"/>
        </w:rPr>
      </w:pPr>
      <w:r w:rsidRPr="008807A5">
        <w:rPr>
          <w:rFonts w:ascii="Arial" w:hAnsi="Arial" w:cs="Arial"/>
        </w:rPr>
        <w:t>En la vigencia 2023 el Proyecto de Acuerdo fue radicado en cuatro oportunidades con los números 156, 233, 522 y 650 (ponentes: H.C. Javier Alejandro Ospina Rodríguez y H.C. Celio Nieves Herrera.</w:t>
      </w:r>
    </w:p>
    <w:p w14:paraId="737485DE" w14:textId="77777777" w:rsidR="008807A5" w:rsidRPr="008807A5" w:rsidRDefault="008807A5" w:rsidP="008807A5">
      <w:pPr>
        <w:shd w:val="clear" w:color="auto" w:fill="FFFFFF"/>
        <w:jc w:val="both"/>
        <w:rPr>
          <w:rFonts w:ascii="Arial" w:hAnsi="Arial" w:cs="Arial"/>
        </w:rPr>
      </w:pPr>
    </w:p>
    <w:p w14:paraId="4BCCF91A" w14:textId="58408F8E" w:rsidR="00F82FDE" w:rsidRPr="008807A5" w:rsidRDefault="008807A5" w:rsidP="008807A5">
      <w:pPr>
        <w:shd w:val="clear" w:color="auto" w:fill="FFFFFF"/>
        <w:jc w:val="both"/>
        <w:rPr>
          <w:rFonts w:ascii="Arial" w:hAnsi="Arial" w:cs="Arial"/>
        </w:rPr>
      </w:pPr>
      <w:r w:rsidRPr="008807A5">
        <w:rPr>
          <w:rFonts w:ascii="Arial" w:hAnsi="Arial" w:cs="Arial"/>
        </w:rPr>
        <w:t>Posteriormente en el año 2024, también se presentó contando con las ponencias positivas de los Hs.Cs. Julián David Rodríguez Sastoque y Cristina Calderón Restrepo. Radicados: 028, 256, 546 y 713.</w:t>
      </w:r>
    </w:p>
    <w:p w14:paraId="3C6C38E6" w14:textId="77777777" w:rsidR="002346CC" w:rsidRDefault="002346CC" w:rsidP="00B22B3E">
      <w:pPr>
        <w:shd w:val="clear" w:color="auto" w:fill="FFFFFF"/>
        <w:jc w:val="both"/>
        <w:rPr>
          <w:rFonts w:ascii="Arial" w:hAnsi="Arial" w:cs="Arial"/>
        </w:rPr>
      </w:pPr>
    </w:p>
    <w:p w14:paraId="1ECF9E4F" w14:textId="77777777" w:rsidR="002346CC" w:rsidRPr="008807A5" w:rsidRDefault="002346CC" w:rsidP="00B22B3E">
      <w:pPr>
        <w:shd w:val="clear" w:color="auto" w:fill="FFFFFF"/>
        <w:jc w:val="both"/>
        <w:rPr>
          <w:rFonts w:ascii="Arial" w:hAnsi="Arial" w:cs="Arial"/>
        </w:rPr>
      </w:pPr>
    </w:p>
    <w:p w14:paraId="12DC16B4" w14:textId="7DA60870" w:rsidR="007B78E6" w:rsidRPr="008807A5" w:rsidRDefault="007B78E6" w:rsidP="007B78E6">
      <w:pPr>
        <w:pStyle w:val="Prrafodelista"/>
        <w:numPr>
          <w:ilvl w:val="0"/>
          <w:numId w:val="14"/>
        </w:numPr>
        <w:shd w:val="clear" w:color="auto" w:fill="FFFFFF"/>
        <w:jc w:val="both"/>
        <w:rPr>
          <w:b/>
        </w:rPr>
      </w:pPr>
      <w:r w:rsidRPr="008807A5">
        <w:rPr>
          <w:b/>
        </w:rPr>
        <w:t>JUSTIFICACIÓN</w:t>
      </w:r>
      <w:r w:rsidR="005B6C32" w:rsidRPr="008807A5">
        <w:rPr>
          <w:b/>
        </w:rPr>
        <w:t xml:space="preserve"> DE LA INICIATIVA</w:t>
      </w:r>
    </w:p>
    <w:p w14:paraId="205FC04C" w14:textId="77777777" w:rsidR="007B78E6" w:rsidRPr="008807A5" w:rsidRDefault="007B78E6" w:rsidP="007B78E6">
      <w:pPr>
        <w:shd w:val="clear" w:color="auto" w:fill="FFFFFF"/>
        <w:jc w:val="both"/>
        <w:rPr>
          <w:rFonts w:ascii="Arial" w:hAnsi="Arial" w:cs="Arial"/>
        </w:rPr>
      </w:pPr>
    </w:p>
    <w:p w14:paraId="3882CE32" w14:textId="1DDCB28D" w:rsidR="00B53DFE" w:rsidRPr="008807A5" w:rsidRDefault="00B53DFE" w:rsidP="007B78E6">
      <w:pPr>
        <w:shd w:val="clear" w:color="auto" w:fill="FFFFFF"/>
        <w:jc w:val="both"/>
        <w:rPr>
          <w:rFonts w:ascii="Arial" w:hAnsi="Arial" w:cs="Arial"/>
        </w:rPr>
      </w:pPr>
      <w:r w:rsidRPr="008807A5">
        <w:rPr>
          <w:rFonts w:ascii="Arial" w:hAnsi="Arial" w:cs="Arial"/>
        </w:rPr>
        <w:t>La Comisión de Seguridad Humana de las Naciones Unidas define la seguridad humana como la de proteger la esencia vital de todas las vidas humanas de una forma que realce las libertades y la plena realización del ser humano. En otras palabras</w:t>
      </w:r>
      <w:r w:rsidR="00847A1A" w:rsidRPr="008807A5">
        <w:rPr>
          <w:rFonts w:ascii="Arial" w:hAnsi="Arial" w:cs="Arial"/>
        </w:rPr>
        <w:t>,</w:t>
      </w:r>
      <w:r w:rsidRPr="008807A5">
        <w:rPr>
          <w:rFonts w:ascii="Arial" w:hAnsi="Arial" w:cs="Arial"/>
        </w:rPr>
        <w:t xml:space="preserve"> es proteger al ser humano contra las situaciones y las amenazas críticas (graves) y omnipresentes (generalizadas).</w:t>
      </w:r>
      <w:r w:rsidRPr="008807A5">
        <w:rPr>
          <w:rStyle w:val="Refdenotaalpie"/>
          <w:rFonts w:ascii="Arial" w:hAnsi="Arial" w:cs="Arial"/>
        </w:rPr>
        <w:footnoteReference w:id="1"/>
      </w:r>
    </w:p>
    <w:p w14:paraId="464A76EB" w14:textId="77777777" w:rsidR="00847A1A" w:rsidRPr="008807A5" w:rsidRDefault="00847A1A" w:rsidP="007B78E6">
      <w:pPr>
        <w:shd w:val="clear" w:color="auto" w:fill="FFFFFF"/>
        <w:jc w:val="both"/>
        <w:rPr>
          <w:rFonts w:ascii="Arial" w:hAnsi="Arial" w:cs="Arial"/>
        </w:rPr>
      </w:pPr>
    </w:p>
    <w:p w14:paraId="356DE985" w14:textId="4A4F269B" w:rsidR="00847A1A" w:rsidRPr="008807A5" w:rsidRDefault="00847A1A" w:rsidP="007B78E6">
      <w:pPr>
        <w:shd w:val="clear" w:color="auto" w:fill="FFFFFF"/>
        <w:jc w:val="both"/>
        <w:rPr>
          <w:rFonts w:ascii="Arial" w:hAnsi="Arial" w:cs="Arial"/>
        </w:rPr>
      </w:pPr>
      <w:r w:rsidRPr="008807A5">
        <w:rPr>
          <w:rFonts w:ascii="Arial" w:hAnsi="Arial" w:cs="Arial"/>
        </w:rPr>
        <w:t>En este sentido, la Comisión ha señalado:</w:t>
      </w:r>
    </w:p>
    <w:p w14:paraId="116E2845" w14:textId="77777777" w:rsidR="00B53DFE" w:rsidRPr="008807A5" w:rsidRDefault="00B53DFE" w:rsidP="007B78E6">
      <w:pPr>
        <w:shd w:val="clear" w:color="auto" w:fill="FFFFFF"/>
        <w:jc w:val="both"/>
        <w:rPr>
          <w:rFonts w:ascii="Arial" w:hAnsi="Arial" w:cs="Arial"/>
        </w:rPr>
      </w:pPr>
    </w:p>
    <w:p w14:paraId="3A01D596" w14:textId="30D1529D" w:rsidR="00B53DFE" w:rsidRPr="008807A5" w:rsidRDefault="00B53DFE" w:rsidP="001114AE">
      <w:pPr>
        <w:shd w:val="clear" w:color="auto" w:fill="FFFFFF"/>
        <w:ind w:left="720"/>
        <w:jc w:val="both"/>
        <w:rPr>
          <w:rFonts w:ascii="Arial" w:hAnsi="Arial" w:cs="Arial"/>
        </w:rPr>
      </w:pPr>
      <w:r w:rsidRPr="008807A5">
        <w:rPr>
          <w:rFonts w:ascii="Arial" w:hAnsi="Arial" w:cs="Arial"/>
          <w:i/>
        </w:rPr>
        <w:t>“La seguridad humana se basa en un entendimiento fundamental de que los gobiernos mantienen la función primordial de asegurar la supervivencia, los medios de vida y la dignidad de sus ciudadanos. Es un instrumento inestimable para ayudar a los gobiernos a determinar amenazas graves y generalizadas al bienestar de su población y la estabilidad de su soberanía</w:t>
      </w:r>
      <w:r w:rsidRPr="008807A5">
        <w:rPr>
          <w:rFonts w:ascii="Arial" w:hAnsi="Arial" w:cs="Arial"/>
        </w:rPr>
        <w:t>”</w:t>
      </w:r>
      <w:r w:rsidRPr="008807A5">
        <w:rPr>
          <w:rStyle w:val="Refdenotaalpie"/>
          <w:rFonts w:ascii="Arial" w:hAnsi="Arial" w:cs="Arial"/>
        </w:rPr>
        <w:footnoteReference w:id="2"/>
      </w:r>
    </w:p>
    <w:p w14:paraId="4A0B9743" w14:textId="77777777" w:rsidR="00B53DFE" w:rsidRPr="008807A5" w:rsidRDefault="00B53DFE" w:rsidP="007B78E6">
      <w:pPr>
        <w:shd w:val="clear" w:color="auto" w:fill="FFFFFF"/>
        <w:jc w:val="both"/>
        <w:rPr>
          <w:rFonts w:ascii="Arial" w:hAnsi="Arial" w:cs="Arial"/>
        </w:rPr>
      </w:pPr>
    </w:p>
    <w:p w14:paraId="314FDE26" w14:textId="0B184CA2" w:rsidR="00B53DFE" w:rsidRPr="008807A5" w:rsidRDefault="00B53DFE" w:rsidP="007B78E6">
      <w:pPr>
        <w:shd w:val="clear" w:color="auto" w:fill="FFFFFF"/>
        <w:jc w:val="both"/>
        <w:rPr>
          <w:rFonts w:ascii="Arial" w:hAnsi="Arial" w:cs="Arial"/>
        </w:rPr>
      </w:pPr>
      <w:r w:rsidRPr="008807A5">
        <w:rPr>
          <w:rFonts w:ascii="Arial" w:hAnsi="Arial" w:cs="Arial"/>
        </w:rPr>
        <w:t xml:space="preserve">En ese orden de ideas, las Naciones Unidas han sido enfáticos que la prevención es el objetivo fundamental de la seguridad humana. </w:t>
      </w:r>
      <w:r w:rsidR="00B71CAB" w:rsidRPr="008807A5">
        <w:rPr>
          <w:rFonts w:ascii="Arial" w:hAnsi="Arial" w:cs="Arial"/>
        </w:rPr>
        <w:t xml:space="preserve">Para el Fondo Fiduciario de las Naciones Unidas para la seguridad Humana, la prevención </w:t>
      </w:r>
      <w:r w:rsidR="00B71CAB" w:rsidRPr="008807A5">
        <w:rPr>
          <w:rFonts w:ascii="Arial" w:hAnsi="Arial" w:cs="Arial"/>
          <w:i/>
        </w:rPr>
        <w:t>“</w:t>
      </w:r>
      <w:r w:rsidRPr="008807A5">
        <w:rPr>
          <w:rFonts w:ascii="Arial" w:hAnsi="Arial" w:cs="Arial"/>
          <w:i/>
        </w:rPr>
        <w:t>Ayuda a desentrañar las causas profundas de las vulnerabilidades, presta especial atención a los riesgos incipientes y hace hincapié en la intervención temprana. La prevención refuerza la capacidad local para crear resiliencia y promueve soluciones que consolidan la cohesión social y hacen valer el respeto de los</w:t>
      </w:r>
      <w:r w:rsidR="00B71CAB" w:rsidRPr="008807A5">
        <w:rPr>
          <w:rFonts w:ascii="Arial" w:hAnsi="Arial" w:cs="Arial"/>
          <w:i/>
        </w:rPr>
        <w:t xml:space="preserve"> derechos humanos y la dignidad.”</w:t>
      </w:r>
    </w:p>
    <w:p w14:paraId="12CF4E71" w14:textId="77777777" w:rsidR="00B53DFE" w:rsidRPr="008807A5" w:rsidRDefault="00B53DFE" w:rsidP="007B78E6">
      <w:pPr>
        <w:shd w:val="clear" w:color="auto" w:fill="FFFFFF"/>
        <w:jc w:val="both"/>
        <w:rPr>
          <w:rFonts w:ascii="Arial" w:hAnsi="Arial" w:cs="Arial"/>
        </w:rPr>
      </w:pPr>
    </w:p>
    <w:p w14:paraId="3E4087F1" w14:textId="75489B11" w:rsidR="00B71CAB" w:rsidRPr="008807A5" w:rsidRDefault="00B71CAB" w:rsidP="007B78E6">
      <w:pPr>
        <w:shd w:val="clear" w:color="auto" w:fill="FFFFFF"/>
        <w:jc w:val="both"/>
        <w:rPr>
          <w:rFonts w:ascii="Arial" w:hAnsi="Arial" w:cs="Arial"/>
        </w:rPr>
      </w:pPr>
      <w:r w:rsidRPr="008807A5">
        <w:rPr>
          <w:rFonts w:ascii="Arial" w:hAnsi="Arial" w:cs="Arial"/>
        </w:rPr>
        <w:t xml:space="preserve">Es así que este proyecto </w:t>
      </w:r>
      <w:r w:rsidR="00E1339E" w:rsidRPr="008807A5">
        <w:rPr>
          <w:rFonts w:ascii="Arial" w:hAnsi="Arial" w:cs="Arial"/>
        </w:rPr>
        <w:t>parte de u</w:t>
      </w:r>
      <w:r w:rsidRPr="008807A5">
        <w:rPr>
          <w:rFonts w:ascii="Arial" w:hAnsi="Arial" w:cs="Arial"/>
        </w:rPr>
        <w:t>n profundo concepto de prevención en esta materia, buscando mediante una serie de acciones, proteger la vida e integridad de las personas de los riesgos asociados por incendios y demás tipo de daños que pueden originarse al interior de un establecimiento de comercio o una edificación en la ciudad.</w:t>
      </w:r>
    </w:p>
    <w:p w14:paraId="54B68E71" w14:textId="77777777" w:rsidR="00B71CAB" w:rsidRPr="008807A5" w:rsidRDefault="00B71CAB" w:rsidP="007B78E6">
      <w:pPr>
        <w:shd w:val="clear" w:color="auto" w:fill="FFFFFF"/>
        <w:jc w:val="both"/>
        <w:rPr>
          <w:rFonts w:ascii="Arial" w:hAnsi="Arial" w:cs="Arial"/>
        </w:rPr>
      </w:pPr>
    </w:p>
    <w:p w14:paraId="454604FF" w14:textId="77777777" w:rsidR="00E1339E" w:rsidRPr="008807A5" w:rsidRDefault="00B71CAB" w:rsidP="007B78E6">
      <w:pPr>
        <w:shd w:val="clear" w:color="auto" w:fill="FFFFFF"/>
        <w:jc w:val="both"/>
        <w:rPr>
          <w:rFonts w:ascii="Arial" w:hAnsi="Arial" w:cs="Arial"/>
        </w:rPr>
      </w:pPr>
      <w:r w:rsidRPr="008807A5">
        <w:rPr>
          <w:rFonts w:ascii="Arial" w:hAnsi="Arial" w:cs="Arial"/>
        </w:rPr>
        <w:t xml:space="preserve">Una de las preocupaciones que </w:t>
      </w:r>
      <w:r w:rsidR="003C1B42" w:rsidRPr="008807A5">
        <w:rPr>
          <w:rFonts w:ascii="Arial" w:hAnsi="Arial" w:cs="Arial"/>
        </w:rPr>
        <w:t>aún</w:t>
      </w:r>
      <w:r w:rsidRPr="008807A5">
        <w:rPr>
          <w:rFonts w:ascii="Arial" w:hAnsi="Arial" w:cs="Arial"/>
        </w:rPr>
        <w:t xml:space="preserve"> persisten en materia de seguridad humana </w:t>
      </w:r>
      <w:r w:rsidR="00E1339E" w:rsidRPr="008807A5">
        <w:rPr>
          <w:rFonts w:ascii="Arial" w:hAnsi="Arial" w:cs="Arial"/>
        </w:rPr>
        <w:t>son</w:t>
      </w:r>
      <w:r w:rsidRPr="008807A5">
        <w:rPr>
          <w:rFonts w:ascii="Arial" w:hAnsi="Arial" w:cs="Arial"/>
        </w:rPr>
        <w:t xml:space="preserve"> los incendios y la presencia de materiales </w:t>
      </w:r>
      <w:r w:rsidR="00E1339E" w:rsidRPr="008807A5">
        <w:rPr>
          <w:rFonts w:ascii="Arial" w:hAnsi="Arial" w:cs="Arial"/>
        </w:rPr>
        <w:t>peligrosos que puedan causarlos.</w:t>
      </w:r>
    </w:p>
    <w:p w14:paraId="237D1C89" w14:textId="77777777" w:rsidR="00E1339E" w:rsidRPr="008807A5" w:rsidRDefault="00E1339E" w:rsidP="007B78E6">
      <w:pPr>
        <w:shd w:val="clear" w:color="auto" w:fill="FFFFFF"/>
        <w:jc w:val="both"/>
        <w:rPr>
          <w:rFonts w:ascii="Arial" w:hAnsi="Arial" w:cs="Arial"/>
        </w:rPr>
      </w:pPr>
    </w:p>
    <w:p w14:paraId="2B5C4D68" w14:textId="747DE42F" w:rsidR="00C5457E" w:rsidRPr="008807A5" w:rsidRDefault="008650FF" w:rsidP="00C5457E">
      <w:pPr>
        <w:jc w:val="both"/>
        <w:rPr>
          <w:rFonts w:ascii="Arial" w:hAnsi="Arial" w:cs="Arial"/>
        </w:rPr>
      </w:pPr>
      <w:r w:rsidRPr="008807A5">
        <w:rPr>
          <w:rFonts w:ascii="Arial" w:hAnsi="Arial" w:cs="Arial"/>
        </w:rPr>
        <w:t xml:space="preserve">Según el Instituto Distrital de Gestión de Riesgos y Cambio Climático </w:t>
      </w:r>
      <w:r w:rsidR="00C5457E" w:rsidRPr="008807A5">
        <w:rPr>
          <w:rFonts w:ascii="Arial" w:hAnsi="Arial" w:cs="Arial"/>
        </w:rPr>
        <w:t>–</w:t>
      </w:r>
      <w:r w:rsidRPr="008807A5">
        <w:rPr>
          <w:rFonts w:ascii="Arial" w:hAnsi="Arial" w:cs="Arial"/>
        </w:rPr>
        <w:t xml:space="preserve"> IDIGER</w:t>
      </w:r>
      <w:r w:rsidR="00C5457E" w:rsidRPr="008807A5">
        <w:rPr>
          <w:rFonts w:ascii="Arial" w:hAnsi="Arial" w:cs="Arial"/>
        </w:rPr>
        <w:t>,</w:t>
      </w:r>
      <w:r w:rsidRPr="008807A5">
        <w:rPr>
          <w:rFonts w:ascii="Arial" w:hAnsi="Arial" w:cs="Arial"/>
        </w:rPr>
        <w:t xml:space="preserve"> </w:t>
      </w:r>
      <w:r w:rsidRPr="008807A5">
        <w:rPr>
          <w:rFonts w:ascii="Arial" w:hAnsi="Arial" w:cs="Arial"/>
          <w:i/>
        </w:rPr>
        <w:t>“</w:t>
      </w:r>
      <w:r w:rsidR="00E1339E" w:rsidRPr="008807A5">
        <w:rPr>
          <w:rFonts w:ascii="Arial" w:hAnsi="Arial" w:cs="Arial"/>
          <w:i/>
        </w:rPr>
        <w:t>Un incendio es una ocurrencia de fuego no controlada que puede afectar o abrazar algo que no está destinado a quemarse, en el cual se puede ver afectado estructuras y seres vivos</w:t>
      </w:r>
      <w:r w:rsidR="00C5457E" w:rsidRPr="008807A5">
        <w:rPr>
          <w:rFonts w:ascii="Arial" w:hAnsi="Arial" w:cs="Arial"/>
        </w:rPr>
        <w:t>”</w:t>
      </w:r>
      <w:r w:rsidR="00E1339E" w:rsidRPr="008807A5">
        <w:rPr>
          <w:rFonts w:ascii="Arial" w:hAnsi="Arial" w:cs="Arial"/>
        </w:rPr>
        <w:t xml:space="preserve">. </w:t>
      </w:r>
    </w:p>
    <w:p w14:paraId="4B50C677" w14:textId="77777777" w:rsidR="00C5457E" w:rsidRPr="008807A5" w:rsidRDefault="00C5457E" w:rsidP="00C5457E">
      <w:pPr>
        <w:jc w:val="both"/>
        <w:rPr>
          <w:rFonts w:ascii="Arial" w:hAnsi="Arial" w:cs="Arial"/>
        </w:rPr>
      </w:pPr>
    </w:p>
    <w:p w14:paraId="3F6049DC" w14:textId="5EB0957F" w:rsidR="00C5457E" w:rsidRPr="008807A5" w:rsidRDefault="00E1339E" w:rsidP="00C5457E">
      <w:pPr>
        <w:jc w:val="both"/>
        <w:rPr>
          <w:rFonts w:ascii="Arial" w:hAnsi="Arial" w:cs="Arial"/>
        </w:rPr>
      </w:pPr>
      <w:r w:rsidRPr="008807A5">
        <w:rPr>
          <w:rFonts w:ascii="Arial" w:hAnsi="Arial" w:cs="Arial"/>
        </w:rPr>
        <w:t>Entre las principales causas de estos incendios se encuentran los accidentes domésticos, fallas eléctricas, manipulación inadecuada de líquidos inflamables, fugas de gases combustibles, acumulación de basura, velas y cigarros mal apagados, artefactos</w:t>
      </w:r>
      <w:r w:rsidR="00C5457E" w:rsidRPr="008807A5">
        <w:rPr>
          <w:rFonts w:ascii="Arial" w:hAnsi="Arial" w:cs="Arial"/>
        </w:rPr>
        <w:t xml:space="preserve"> </w:t>
      </w:r>
      <w:r w:rsidRPr="008807A5">
        <w:rPr>
          <w:rFonts w:ascii="Arial" w:hAnsi="Arial" w:cs="Arial"/>
        </w:rPr>
        <w:t>de calefacción en mal estado y niños jugando con fósforos, entre otros.</w:t>
      </w:r>
      <w:r w:rsidR="00C5457E" w:rsidRPr="008807A5">
        <w:rPr>
          <w:rFonts w:ascii="Arial" w:hAnsi="Arial" w:cs="Arial"/>
        </w:rPr>
        <w:t xml:space="preserve"> </w:t>
      </w:r>
      <w:r w:rsidRPr="008807A5">
        <w:rPr>
          <w:rFonts w:ascii="Arial" w:hAnsi="Arial" w:cs="Arial"/>
        </w:rPr>
        <w:t>Los Incendios estructurales o en edificaciones corresponden</w:t>
      </w:r>
      <w:r w:rsidR="00C5457E" w:rsidRPr="008807A5">
        <w:rPr>
          <w:rFonts w:ascii="Arial" w:hAnsi="Arial" w:cs="Arial"/>
        </w:rPr>
        <w:t xml:space="preserve"> </w:t>
      </w:r>
      <w:r w:rsidRPr="008807A5">
        <w:rPr>
          <w:rFonts w:ascii="Arial" w:hAnsi="Arial" w:cs="Arial"/>
        </w:rPr>
        <w:t>a</w:t>
      </w:r>
      <w:r w:rsidR="00C5457E" w:rsidRPr="008807A5">
        <w:rPr>
          <w:rFonts w:ascii="Arial" w:hAnsi="Arial" w:cs="Arial"/>
        </w:rPr>
        <w:t xml:space="preserve"> </w:t>
      </w:r>
      <w:r w:rsidRPr="008807A5">
        <w:rPr>
          <w:rFonts w:ascii="Arial" w:hAnsi="Arial" w:cs="Arial"/>
        </w:rPr>
        <w:t xml:space="preserve">fenómenos que en la mayoría de los casos son de origen humano, </w:t>
      </w:r>
      <w:r w:rsidR="00C5457E" w:rsidRPr="008807A5">
        <w:rPr>
          <w:rFonts w:ascii="Arial" w:hAnsi="Arial" w:cs="Arial"/>
        </w:rPr>
        <w:t>en su mayoría son por situaciones</w:t>
      </w:r>
      <w:r w:rsidRPr="008807A5">
        <w:rPr>
          <w:rFonts w:ascii="Arial" w:hAnsi="Arial" w:cs="Arial"/>
        </w:rPr>
        <w:t xml:space="preserve"> no intencionales.</w:t>
      </w:r>
      <w:r w:rsidR="00C5457E" w:rsidRPr="008807A5">
        <w:rPr>
          <w:rStyle w:val="Refdenotaalpie"/>
          <w:rFonts w:ascii="Arial" w:hAnsi="Arial" w:cs="Arial"/>
        </w:rPr>
        <w:footnoteReference w:id="3"/>
      </w:r>
    </w:p>
    <w:p w14:paraId="17F16167" w14:textId="77777777" w:rsidR="00C5457E" w:rsidRPr="008807A5" w:rsidRDefault="00C5457E" w:rsidP="00C5457E">
      <w:pPr>
        <w:jc w:val="both"/>
        <w:rPr>
          <w:rFonts w:ascii="Arial" w:hAnsi="Arial" w:cs="Arial"/>
        </w:rPr>
      </w:pPr>
    </w:p>
    <w:p w14:paraId="354A22A8" w14:textId="7AC72415" w:rsidR="00F46AA4" w:rsidRPr="008807A5" w:rsidRDefault="00C5457E" w:rsidP="00C5457E">
      <w:pPr>
        <w:jc w:val="both"/>
        <w:rPr>
          <w:rFonts w:ascii="Arial" w:hAnsi="Arial" w:cs="Arial"/>
        </w:rPr>
      </w:pPr>
      <w:r w:rsidRPr="008807A5">
        <w:rPr>
          <w:rFonts w:ascii="Arial" w:hAnsi="Arial" w:cs="Arial"/>
        </w:rPr>
        <w:t xml:space="preserve">Cuando ocurre un incendio se activa el equipo de emergencias de la ciudad, al incidente asisten </w:t>
      </w:r>
      <w:r w:rsidR="00B15CC9" w:rsidRPr="008807A5">
        <w:rPr>
          <w:rFonts w:ascii="Arial" w:hAnsi="Arial" w:cs="Arial"/>
        </w:rPr>
        <w:t xml:space="preserve">los </w:t>
      </w:r>
      <w:r w:rsidRPr="008807A5">
        <w:rPr>
          <w:rFonts w:ascii="Arial" w:hAnsi="Arial" w:cs="Arial"/>
        </w:rPr>
        <w:t>bomberos como primer respondiente, apoyan esta labor otras entidades como la</w:t>
      </w:r>
      <w:r w:rsidR="00B15CC9" w:rsidRPr="008807A5">
        <w:rPr>
          <w:rFonts w:ascii="Arial" w:hAnsi="Arial" w:cs="Arial"/>
        </w:rPr>
        <w:t xml:space="preserve"> Secretar</w:t>
      </w:r>
      <w:r w:rsidR="00D40523" w:rsidRPr="008807A5">
        <w:rPr>
          <w:rFonts w:ascii="Arial" w:hAnsi="Arial" w:cs="Arial"/>
        </w:rPr>
        <w:t>í</w:t>
      </w:r>
      <w:r w:rsidR="00B15CC9" w:rsidRPr="008807A5">
        <w:rPr>
          <w:rFonts w:ascii="Arial" w:hAnsi="Arial" w:cs="Arial"/>
        </w:rPr>
        <w:t>a D</w:t>
      </w:r>
      <w:r w:rsidRPr="008807A5">
        <w:rPr>
          <w:rFonts w:ascii="Arial" w:hAnsi="Arial" w:cs="Arial"/>
        </w:rPr>
        <w:t xml:space="preserve">istrital de </w:t>
      </w:r>
      <w:r w:rsidR="00B15CC9" w:rsidRPr="008807A5">
        <w:rPr>
          <w:rFonts w:ascii="Arial" w:hAnsi="Arial" w:cs="Arial"/>
        </w:rPr>
        <w:t>S</w:t>
      </w:r>
      <w:r w:rsidRPr="008807A5">
        <w:rPr>
          <w:rFonts w:ascii="Arial" w:hAnsi="Arial" w:cs="Arial"/>
        </w:rPr>
        <w:t>alud para valorar el personal, el IDIGER para examinar las edificaciones afectadas por posibles daños estructurales, la respectiva alcaldía local realiza la extracción de escombros y las empresas de servicios públicos revisa</w:t>
      </w:r>
      <w:r w:rsidR="00092086" w:rsidRPr="008807A5">
        <w:rPr>
          <w:rFonts w:ascii="Arial" w:hAnsi="Arial" w:cs="Arial"/>
        </w:rPr>
        <w:t>n</w:t>
      </w:r>
      <w:r w:rsidRPr="008807A5">
        <w:rPr>
          <w:rFonts w:ascii="Arial" w:hAnsi="Arial" w:cs="Arial"/>
        </w:rPr>
        <w:t xml:space="preserve"> las estructuras afectadas y verificar posibles daños en las redes de energía o gas.</w:t>
      </w:r>
    </w:p>
    <w:p w14:paraId="0BE0CBD1" w14:textId="77777777" w:rsidR="00F46AA4" w:rsidRPr="008807A5" w:rsidRDefault="00F46AA4" w:rsidP="00C5457E">
      <w:pPr>
        <w:jc w:val="both"/>
        <w:rPr>
          <w:rFonts w:ascii="Arial" w:hAnsi="Arial" w:cs="Arial"/>
        </w:rPr>
      </w:pPr>
    </w:p>
    <w:p w14:paraId="494192C6" w14:textId="61DD64BE" w:rsidR="00F46AA4" w:rsidRPr="008807A5" w:rsidRDefault="00F46AA4" w:rsidP="00C5457E">
      <w:pPr>
        <w:jc w:val="both"/>
        <w:rPr>
          <w:rFonts w:ascii="Arial" w:hAnsi="Arial" w:cs="Arial"/>
        </w:rPr>
      </w:pPr>
      <w:r w:rsidRPr="008807A5">
        <w:rPr>
          <w:rFonts w:ascii="Arial" w:hAnsi="Arial" w:cs="Arial"/>
        </w:rPr>
        <w:t>Dado, el enorme esfuerzo que se requiere a la hora de apagar un incendio y evitar la pérdida de vidas humanas y de daños a la infraestructura, es importante que la ciudadanía tome conciencia de los cuidados que deben tener para prevenir la ocurrencia de este tipo de fenómenos y de darse como tal tener los elementos necesarios de protección que permita minimizar el riesgo por la ocurrencia de los mismos.</w:t>
      </w:r>
    </w:p>
    <w:p w14:paraId="68B0CE0B" w14:textId="77777777" w:rsidR="00F46AA4" w:rsidRPr="008807A5" w:rsidRDefault="00F46AA4" w:rsidP="00C5457E">
      <w:pPr>
        <w:jc w:val="both"/>
        <w:rPr>
          <w:rFonts w:ascii="Arial" w:hAnsi="Arial" w:cs="Arial"/>
        </w:rPr>
      </w:pPr>
    </w:p>
    <w:p w14:paraId="064F7084" w14:textId="2C643C20" w:rsidR="00F46AA4" w:rsidRPr="008807A5" w:rsidRDefault="00F46AA4" w:rsidP="00F46AA4">
      <w:pPr>
        <w:shd w:val="clear" w:color="auto" w:fill="FFFFFF"/>
        <w:jc w:val="both"/>
        <w:rPr>
          <w:rFonts w:ascii="Arial" w:hAnsi="Arial" w:cs="Arial"/>
        </w:rPr>
      </w:pPr>
      <w:r w:rsidRPr="008807A5">
        <w:rPr>
          <w:rFonts w:ascii="Arial" w:hAnsi="Arial" w:cs="Arial"/>
        </w:rPr>
        <w:t xml:space="preserve">Como consecuencia de ello, el Cuerpo Oficial de Bomberos de Bogotá revisa las condiciones de seguridad humana, </w:t>
      </w:r>
      <w:r w:rsidR="00D83EB1" w:rsidRPr="008807A5">
        <w:rPr>
          <w:rFonts w:ascii="Arial" w:hAnsi="Arial" w:cs="Arial"/>
        </w:rPr>
        <w:t xml:space="preserve">los </w:t>
      </w:r>
      <w:r w:rsidRPr="008807A5">
        <w:rPr>
          <w:rFonts w:ascii="Arial" w:hAnsi="Arial" w:cs="Arial"/>
        </w:rPr>
        <w:t>riesgos de incendio</w:t>
      </w:r>
      <w:r w:rsidR="00D83EB1" w:rsidRPr="008807A5">
        <w:rPr>
          <w:rFonts w:ascii="Arial" w:hAnsi="Arial" w:cs="Arial"/>
        </w:rPr>
        <w:t>s, presencia de materiales peligrosos, los sistemas</w:t>
      </w:r>
      <w:r w:rsidRPr="008807A5">
        <w:rPr>
          <w:rFonts w:ascii="Arial" w:hAnsi="Arial" w:cs="Arial"/>
        </w:rPr>
        <w:t xml:space="preserve"> de protección contra incendios (SPCI) y las condiciones de seguridad humanas (SH) que se presentan en las edificaciones o establecimientos </w:t>
      </w:r>
      <w:r w:rsidR="00D83EB1" w:rsidRPr="008807A5">
        <w:rPr>
          <w:rFonts w:ascii="Arial" w:hAnsi="Arial" w:cs="Arial"/>
        </w:rPr>
        <w:t xml:space="preserve">de comercio </w:t>
      </w:r>
      <w:r w:rsidRPr="008807A5">
        <w:rPr>
          <w:rFonts w:ascii="Arial" w:hAnsi="Arial" w:cs="Arial"/>
        </w:rPr>
        <w:t xml:space="preserve">del </w:t>
      </w:r>
      <w:r w:rsidR="00BD2292" w:rsidRPr="008807A5">
        <w:rPr>
          <w:rFonts w:ascii="Arial" w:hAnsi="Arial" w:cs="Arial"/>
        </w:rPr>
        <w:t>D</w:t>
      </w:r>
      <w:r w:rsidRPr="008807A5">
        <w:rPr>
          <w:rFonts w:ascii="Arial" w:hAnsi="Arial" w:cs="Arial"/>
        </w:rPr>
        <w:t xml:space="preserve">istrito. </w:t>
      </w:r>
    </w:p>
    <w:p w14:paraId="713DF803" w14:textId="77777777" w:rsidR="00F46AA4" w:rsidRPr="008807A5" w:rsidRDefault="00F46AA4" w:rsidP="00F46AA4">
      <w:pPr>
        <w:shd w:val="clear" w:color="auto" w:fill="FFFFFF"/>
        <w:jc w:val="both"/>
        <w:rPr>
          <w:rFonts w:ascii="Arial" w:hAnsi="Arial" w:cs="Arial"/>
        </w:rPr>
      </w:pPr>
    </w:p>
    <w:p w14:paraId="57791C5D" w14:textId="218B48B9" w:rsidR="00F46AA4" w:rsidRPr="008807A5" w:rsidRDefault="00F46AA4" w:rsidP="00F46AA4">
      <w:pPr>
        <w:shd w:val="clear" w:color="auto" w:fill="FFFFFF"/>
        <w:jc w:val="both"/>
        <w:rPr>
          <w:rFonts w:ascii="Arial" w:hAnsi="Arial" w:cs="Arial"/>
          <w:i/>
        </w:rPr>
      </w:pPr>
      <w:r w:rsidRPr="008807A5">
        <w:rPr>
          <w:rFonts w:ascii="Arial" w:hAnsi="Arial" w:cs="Arial"/>
        </w:rPr>
        <w:t xml:space="preserve">Como resultado de esa verificación se emite un </w:t>
      </w:r>
      <w:r w:rsidRPr="008807A5">
        <w:rPr>
          <w:rFonts w:ascii="Arial" w:hAnsi="Arial" w:cs="Arial"/>
          <w:b/>
          <w:i/>
        </w:rPr>
        <w:t>Concepto Técnico de Bomberos</w:t>
      </w:r>
      <w:r w:rsidRPr="008807A5">
        <w:rPr>
          <w:rFonts w:ascii="Arial" w:hAnsi="Arial" w:cs="Arial"/>
        </w:rPr>
        <w:t xml:space="preserve">, que se define como </w:t>
      </w:r>
      <w:r w:rsidRPr="008807A5">
        <w:rPr>
          <w:rFonts w:ascii="Arial" w:hAnsi="Arial" w:cs="Arial"/>
          <w:i/>
        </w:rPr>
        <w:t xml:space="preserve">“la apreciación técnica emitida por el Cuerpo Oficial de Bomberos de Bogotá a través de la cual se revisan las condiciones de seguridad humana, riesgos de incendio, materiales peligrosos y sistemas de protección contra incendios que se presentan en las edificaciones o establecimientos del distrito. También se realizan las pruebas de presión a las redes hidráulicas del establecimiento.” </w:t>
      </w:r>
      <w:r w:rsidRPr="008807A5">
        <w:rPr>
          <w:rStyle w:val="Refdenotaalpie"/>
          <w:rFonts w:ascii="Arial" w:hAnsi="Arial" w:cs="Arial"/>
          <w:i/>
        </w:rPr>
        <w:footnoteReference w:id="4"/>
      </w:r>
    </w:p>
    <w:p w14:paraId="5C41FACB" w14:textId="77777777" w:rsidR="00F46AA4" w:rsidRPr="008807A5" w:rsidRDefault="00F46AA4" w:rsidP="00F46AA4">
      <w:pPr>
        <w:shd w:val="clear" w:color="auto" w:fill="FFFFFF"/>
        <w:jc w:val="both"/>
        <w:rPr>
          <w:rFonts w:ascii="Arial" w:hAnsi="Arial" w:cs="Arial"/>
        </w:rPr>
      </w:pPr>
    </w:p>
    <w:p w14:paraId="5D318FB4" w14:textId="20095840" w:rsidR="00F46AA4" w:rsidRPr="008807A5" w:rsidRDefault="00F46AA4" w:rsidP="00F46AA4">
      <w:pPr>
        <w:shd w:val="clear" w:color="auto" w:fill="FFFFFF"/>
        <w:jc w:val="both"/>
        <w:rPr>
          <w:rFonts w:ascii="Arial" w:hAnsi="Arial" w:cs="Arial"/>
        </w:rPr>
      </w:pPr>
      <w:r w:rsidRPr="008807A5">
        <w:rPr>
          <w:rFonts w:ascii="Arial" w:hAnsi="Arial" w:cs="Arial"/>
        </w:rPr>
        <w:t>A nivel general, la principal normativa que se revisa durante las inspecciones es el Acuerdo 20 de 1995, el Reglamento colombiano de construcción sismo resistente NSR-98 y NSR10, la Resolución 1016 de 1989 y el Acuerdo Distrital 341 de 2008.</w:t>
      </w:r>
    </w:p>
    <w:p w14:paraId="2D330982" w14:textId="77777777" w:rsidR="00F46AA4" w:rsidRPr="008807A5" w:rsidRDefault="00F46AA4" w:rsidP="00F46AA4">
      <w:pPr>
        <w:shd w:val="clear" w:color="auto" w:fill="FFFFFF"/>
        <w:jc w:val="both"/>
        <w:rPr>
          <w:rFonts w:ascii="Arial" w:hAnsi="Arial" w:cs="Arial"/>
        </w:rPr>
      </w:pPr>
    </w:p>
    <w:p w14:paraId="1A00992B" w14:textId="071311B4" w:rsidR="00F46AA4" w:rsidRDefault="00F46AA4" w:rsidP="00F46AA4">
      <w:pPr>
        <w:shd w:val="clear" w:color="auto" w:fill="FFFFFF"/>
        <w:jc w:val="both"/>
        <w:rPr>
          <w:rFonts w:ascii="Arial" w:hAnsi="Arial" w:cs="Arial"/>
        </w:rPr>
      </w:pPr>
      <w:r w:rsidRPr="008807A5">
        <w:rPr>
          <w:rFonts w:ascii="Arial" w:hAnsi="Arial" w:cs="Arial"/>
        </w:rPr>
        <w:t xml:space="preserve">De esa forma la UAECOB </w:t>
      </w:r>
      <w:r w:rsidRPr="008807A5">
        <w:rPr>
          <w:rFonts w:ascii="Arial" w:hAnsi="Arial" w:cs="Arial"/>
          <w:i/>
          <w:u w:val="single"/>
        </w:rPr>
        <w:t>por solicitud del propietario</w:t>
      </w:r>
      <w:r w:rsidRPr="008807A5">
        <w:rPr>
          <w:rFonts w:ascii="Arial" w:hAnsi="Arial" w:cs="Arial"/>
        </w:rPr>
        <w:t xml:space="preserve">, verifica las condiciones de seguridad para prevenir posibles riesgos y mitigar su impacto en caso de ocurrir un accidente, por lo cual </w:t>
      </w:r>
      <w:r w:rsidR="005416ED" w:rsidRPr="008807A5">
        <w:rPr>
          <w:rFonts w:ascii="Arial" w:hAnsi="Arial" w:cs="Arial"/>
        </w:rPr>
        <w:t>se revisan que las edificaciones cuenten con</w:t>
      </w:r>
      <w:r w:rsidRPr="008807A5">
        <w:rPr>
          <w:rFonts w:ascii="Arial" w:hAnsi="Arial" w:cs="Arial"/>
        </w:rPr>
        <w:t xml:space="preserve"> </w:t>
      </w:r>
      <w:r w:rsidR="005416ED" w:rsidRPr="008807A5">
        <w:rPr>
          <w:rFonts w:ascii="Arial" w:hAnsi="Arial" w:cs="Arial"/>
        </w:rPr>
        <w:t xml:space="preserve">extintores, señalización, detectores de humo, redes eléctricas en perfecto estado y </w:t>
      </w:r>
      <w:r w:rsidRPr="008807A5">
        <w:rPr>
          <w:rFonts w:ascii="Arial" w:hAnsi="Arial" w:cs="Arial"/>
        </w:rPr>
        <w:t>salidas de evacuación rá</w:t>
      </w:r>
      <w:r w:rsidR="005416ED" w:rsidRPr="008807A5">
        <w:rPr>
          <w:rFonts w:ascii="Arial" w:hAnsi="Arial" w:cs="Arial"/>
        </w:rPr>
        <w:t>pida y segura de sus ocupantes.</w:t>
      </w:r>
    </w:p>
    <w:p w14:paraId="032078CC" w14:textId="77777777" w:rsidR="001D6E77" w:rsidRDefault="001D6E77" w:rsidP="00F46AA4">
      <w:pPr>
        <w:shd w:val="clear" w:color="auto" w:fill="FFFFFF"/>
        <w:jc w:val="both"/>
        <w:rPr>
          <w:rFonts w:ascii="Arial" w:hAnsi="Arial" w:cs="Arial"/>
        </w:rPr>
      </w:pPr>
    </w:p>
    <w:p w14:paraId="08EF8CED" w14:textId="7BCD706B" w:rsidR="001D6E77" w:rsidRDefault="001D6E77" w:rsidP="001D6E77">
      <w:pPr>
        <w:shd w:val="clear" w:color="auto" w:fill="FFFFFF"/>
        <w:jc w:val="both"/>
        <w:rPr>
          <w:rFonts w:ascii="Arial" w:hAnsi="Arial" w:cs="Arial"/>
        </w:rPr>
      </w:pPr>
      <w:r>
        <w:rPr>
          <w:rFonts w:ascii="Arial" w:hAnsi="Arial" w:cs="Arial"/>
        </w:rPr>
        <w:t>En el</w:t>
      </w:r>
      <w:r w:rsidRPr="001D6E77">
        <w:rPr>
          <w:rFonts w:ascii="Arial" w:hAnsi="Arial" w:cs="Arial"/>
        </w:rPr>
        <w:t xml:space="preserve"> 2019 fue el año en que se recibieron la mayor cantidad de</w:t>
      </w:r>
      <w:r>
        <w:rPr>
          <w:rFonts w:ascii="Arial" w:hAnsi="Arial" w:cs="Arial"/>
        </w:rPr>
        <w:t xml:space="preserve"> </w:t>
      </w:r>
      <w:r w:rsidRPr="001D6E77">
        <w:rPr>
          <w:rFonts w:ascii="Arial" w:hAnsi="Arial" w:cs="Arial"/>
        </w:rPr>
        <w:t>solicitudes de inspección en la historia de la UAECOB, más de 44 mil, durante 2020 con la entrada</w:t>
      </w:r>
      <w:r>
        <w:rPr>
          <w:rFonts w:ascii="Arial" w:hAnsi="Arial" w:cs="Arial"/>
        </w:rPr>
        <w:t xml:space="preserve"> </w:t>
      </w:r>
      <w:r w:rsidRPr="001D6E77">
        <w:rPr>
          <w:rFonts w:ascii="Arial" w:hAnsi="Arial" w:cs="Arial"/>
        </w:rPr>
        <w:t>de la Pandemia disminuyeron a solo un 31% de las solicitudes del año anterior para cerca de 14 mil.</w:t>
      </w:r>
    </w:p>
    <w:p w14:paraId="135EAAC4" w14:textId="77777777" w:rsidR="001D6E77" w:rsidRPr="001D6E77" w:rsidRDefault="001D6E77" w:rsidP="001D6E77">
      <w:pPr>
        <w:shd w:val="clear" w:color="auto" w:fill="FFFFFF"/>
        <w:jc w:val="both"/>
        <w:rPr>
          <w:rFonts w:ascii="Arial" w:hAnsi="Arial" w:cs="Arial"/>
        </w:rPr>
      </w:pPr>
    </w:p>
    <w:p w14:paraId="623935DE" w14:textId="77777777" w:rsidR="001D6E77" w:rsidRDefault="001D6E77" w:rsidP="001D6E77">
      <w:pPr>
        <w:shd w:val="clear" w:color="auto" w:fill="FFFFFF"/>
        <w:jc w:val="both"/>
        <w:rPr>
          <w:rFonts w:ascii="Arial" w:hAnsi="Arial" w:cs="Arial"/>
        </w:rPr>
      </w:pPr>
      <w:r w:rsidRPr="001D6E77">
        <w:rPr>
          <w:rFonts w:ascii="Arial" w:hAnsi="Arial" w:cs="Arial"/>
        </w:rPr>
        <w:t>En 2021 se presentó un incremento del 139% para cerca de 23 mil solicitudes. En 2022 el incremento</w:t>
      </w:r>
      <w:r>
        <w:rPr>
          <w:rFonts w:ascii="Arial" w:hAnsi="Arial" w:cs="Arial"/>
        </w:rPr>
        <w:t xml:space="preserve"> </w:t>
      </w:r>
      <w:r w:rsidRPr="001D6E77">
        <w:rPr>
          <w:rFonts w:ascii="Arial" w:hAnsi="Arial" w:cs="Arial"/>
        </w:rPr>
        <w:t>fue de un 118% para aproximadamente 23 mil inspecciones solicitadas. En 2023 las solicitudes</w:t>
      </w:r>
      <w:r>
        <w:rPr>
          <w:rFonts w:ascii="Arial" w:hAnsi="Arial" w:cs="Arial"/>
        </w:rPr>
        <w:t xml:space="preserve"> </w:t>
      </w:r>
      <w:r w:rsidRPr="001D6E77">
        <w:rPr>
          <w:rFonts w:ascii="Arial" w:hAnsi="Arial" w:cs="Arial"/>
        </w:rPr>
        <w:t>fueron solo el 86% del año anter</w:t>
      </w:r>
      <w:r>
        <w:rPr>
          <w:rFonts w:ascii="Arial" w:hAnsi="Arial" w:cs="Arial"/>
        </w:rPr>
        <w:t>ior para cerca de 19.5 mil.</w:t>
      </w:r>
    </w:p>
    <w:p w14:paraId="3BFDD1F3" w14:textId="77777777" w:rsidR="001D6E77" w:rsidRDefault="001D6E77" w:rsidP="001D6E77">
      <w:pPr>
        <w:shd w:val="clear" w:color="auto" w:fill="FFFFFF"/>
        <w:jc w:val="both"/>
        <w:rPr>
          <w:rFonts w:ascii="Arial" w:hAnsi="Arial" w:cs="Arial"/>
        </w:rPr>
      </w:pPr>
    </w:p>
    <w:p w14:paraId="0FC6D6B2" w14:textId="1F2C6E85" w:rsidR="001D6E77" w:rsidRDefault="001D6E77" w:rsidP="001D6E77">
      <w:pPr>
        <w:shd w:val="clear" w:color="auto" w:fill="FFFFFF"/>
        <w:jc w:val="both"/>
        <w:rPr>
          <w:rFonts w:ascii="Arial" w:hAnsi="Arial" w:cs="Arial"/>
        </w:rPr>
      </w:pPr>
      <w:r w:rsidRPr="001D6E77">
        <w:rPr>
          <w:rFonts w:ascii="Arial" w:hAnsi="Arial" w:cs="Arial"/>
        </w:rPr>
        <w:t>Con la expedición del Acuerdo 927 de 2024, Bogotá Camina Segura, en su artículo 290, parágrafo</w:t>
      </w:r>
      <w:r>
        <w:rPr>
          <w:rFonts w:ascii="Arial" w:hAnsi="Arial" w:cs="Arial"/>
        </w:rPr>
        <w:t xml:space="preserve"> 2,</w:t>
      </w:r>
      <w:r w:rsidRPr="001D6E77">
        <w:rPr>
          <w:rFonts w:ascii="Arial" w:hAnsi="Arial" w:cs="Arial"/>
        </w:rPr>
        <w:t xml:space="preserve"> donde se estable la sobretasa bomberil y se elimina el cobro de las inspecciones técnicas, se ha</w:t>
      </w:r>
      <w:r>
        <w:rPr>
          <w:rFonts w:ascii="Arial" w:hAnsi="Arial" w:cs="Arial"/>
        </w:rPr>
        <w:t xml:space="preserve"> </w:t>
      </w:r>
      <w:r w:rsidRPr="001D6E77">
        <w:rPr>
          <w:rFonts w:ascii="Arial" w:hAnsi="Arial" w:cs="Arial"/>
        </w:rPr>
        <w:t>evidenciado un aumento muy importante en las solicitudes de inspecciones. Entre enero y junio de</w:t>
      </w:r>
      <w:r>
        <w:rPr>
          <w:rFonts w:ascii="Arial" w:hAnsi="Arial" w:cs="Arial"/>
        </w:rPr>
        <w:t xml:space="preserve"> </w:t>
      </w:r>
      <w:r w:rsidRPr="001D6E77">
        <w:rPr>
          <w:rFonts w:ascii="Arial" w:hAnsi="Arial" w:cs="Arial"/>
        </w:rPr>
        <w:t>2024, las solicitudes fueron de un poco más de 10 mil, mientras que, entre julio y septiembre</w:t>
      </w:r>
      <w:r>
        <w:rPr>
          <w:rFonts w:ascii="Arial" w:hAnsi="Arial" w:cs="Arial"/>
        </w:rPr>
        <w:t xml:space="preserve"> </w:t>
      </w:r>
      <w:r w:rsidRPr="001D6E77">
        <w:rPr>
          <w:rFonts w:ascii="Arial" w:hAnsi="Arial" w:cs="Arial"/>
        </w:rPr>
        <w:t>superaron las 17 mil, es decir un incremento del 170%. Lo anterior nos permite proyectar 40 mil</w:t>
      </w:r>
      <w:r>
        <w:rPr>
          <w:rFonts w:ascii="Arial" w:hAnsi="Arial" w:cs="Arial"/>
        </w:rPr>
        <w:t xml:space="preserve"> </w:t>
      </w:r>
      <w:r w:rsidRPr="001D6E77">
        <w:rPr>
          <w:rFonts w:ascii="Arial" w:hAnsi="Arial" w:cs="Arial"/>
        </w:rPr>
        <w:t>solicitudes a finales de diciembre del 2024 y para el próximo 2025, alcanzar entre 50 y 60 mil</w:t>
      </w:r>
      <w:r>
        <w:rPr>
          <w:rFonts w:ascii="Arial" w:hAnsi="Arial" w:cs="Arial"/>
        </w:rPr>
        <w:t xml:space="preserve"> </w:t>
      </w:r>
      <w:r w:rsidRPr="001D6E77">
        <w:rPr>
          <w:rFonts w:ascii="Arial" w:hAnsi="Arial" w:cs="Arial"/>
        </w:rPr>
        <w:t>solicitudes. El incremento en las solicitudes se traduce en establecimientos más seguros en la</w:t>
      </w:r>
      <w:r>
        <w:rPr>
          <w:rFonts w:ascii="Arial" w:hAnsi="Arial" w:cs="Arial"/>
        </w:rPr>
        <w:t xml:space="preserve"> </w:t>
      </w:r>
      <w:r w:rsidRPr="001D6E77">
        <w:rPr>
          <w:rFonts w:ascii="Arial" w:hAnsi="Arial" w:cs="Arial"/>
        </w:rPr>
        <w:t>ciudad</w:t>
      </w:r>
      <w:r>
        <w:rPr>
          <w:rFonts w:ascii="Arial" w:hAnsi="Arial" w:cs="Arial"/>
        </w:rPr>
        <w:t>.</w:t>
      </w:r>
      <w:r>
        <w:rPr>
          <w:rStyle w:val="Refdenotaalpie"/>
          <w:rFonts w:ascii="Arial" w:hAnsi="Arial" w:cs="Arial"/>
        </w:rPr>
        <w:footnoteReference w:id="5"/>
      </w:r>
    </w:p>
    <w:p w14:paraId="47273F3E" w14:textId="77777777" w:rsidR="001D6E77" w:rsidRDefault="001D6E77" w:rsidP="001D6E77">
      <w:pPr>
        <w:shd w:val="clear" w:color="auto" w:fill="FFFFFF"/>
        <w:jc w:val="both"/>
        <w:rPr>
          <w:rFonts w:ascii="Arial" w:hAnsi="Arial" w:cs="Arial"/>
        </w:rPr>
      </w:pPr>
    </w:p>
    <w:p w14:paraId="1563BA5B" w14:textId="656AB245" w:rsidR="001D6E77" w:rsidRDefault="001D6E77" w:rsidP="001D6E77">
      <w:pPr>
        <w:shd w:val="clear" w:color="auto" w:fill="FFFFFF"/>
        <w:jc w:val="center"/>
        <w:rPr>
          <w:rFonts w:ascii="Arial" w:hAnsi="Arial" w:cs="Arial"/>
        </w:rPr>
      </w:pPr>
      <w:r>
        <w:rPr>
          <w:rFonts w:ascii="Arial" w:hAnsi="Arial" w:cs="Arial"/>
          <w:noProof/>
          <w:lang w:val="es-CO" w:eastAsia="es-CO"/>
        </w:rPr>
        <w:drawing>
          <wp:inline distT="0" distB="0" distL="0" distR="0" wp14:anchorId="73BCED43" wp14:editId="63276523">
            <wp:extent cx="5722020" cy="1898650"/>
            <wp:effectExtent l="0" t="0" r="0" b="635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983" cy="1901956"/>
                    </a:xfrm>
                    <a:prstGeom prst="rect">
                      <a:avLst/>
                    </a:prstGeom>
                    <a:noFill/>
                  </pic:spPr>
                </pic:pic>
              </a:graphicData>
            </a:graphic>
          </wp:inline>
        </w:drawing>
      </w:r>
    </w:p>
    <w:p w14:paraId="795FE7AC" w14:textId="0E03C918" w:rsidR="001D6E77" w:rsidRPr="001D6E77" w:rsidRDefault="001D6E77" w:rsidP="001D6E77">
      <w:pPr>
        <w:shd w:val="clear" w:color="auto" w:fill="FFFFFF"/>
        <w:jc w:val="center"/>
        <w:rPr>
          <w:rFonts w:ascii="Arial" w:hAnsi="Arial" w:cs="Arial"/>
          <w:sz w:val="20"/>
          <w:szCs w:val="20"/>
        </w:rPr>
      </w:pPr>
      <w:r w:rsidRPr="001D6E77">
        <w:rPr>
          <w:rFonts w:ascii="Arial" w:hAnsi="Arial" w:cs="Arial"/>
          <w:sz w:val="20"/>
          <w:szCs w:val="20"/>
        </w:rPr>
        <w:t>Fuente: UAECOB Radicado E-01052-2024005940-UAECOB Id: 20842</w:t>
      </w:r>
    </w:p>
    <w:p w14:paraId="72F50FD5" w14:textId="77777777" w:rsidR="001D6E77" w:rsidRDefault="001D6E77" w:rsidP="001D6E77">
      <w:pPr>
        <w:shd w:val="clear" w:color="auto" w:fill="FFFFFF"/>
        <w:jc w:val="center"/>
        <w:rPr>
          <w:rFonts w:ascii="Arial" w:hAnsi="Arial" w:cs="Arial"/>
        </w:rPr>
      </w:pPr>
    </w:p>
    <w:p w14:paraId="7E377A39" w14:textId="77777777" w:rsidR="001D6E77" w:rsidRDefault="001D6E77" w:rsidP="001D6E77">
      <w:pPr>
        <w:shd w:val="clear" w:color="auto" w:fill="FFFFFF"/>
        <w:jc w:val="both"/>
        <w:rPr>
          <w:rFonts w:ascii="Arial" w:hAnsi="Arial" w:cs="Arial"/>
        </w:rPr>
      </w:pPr>
      <w:r w:rsidRPr="001D6E77">
        <w:rPr>
          <w:rFonts w:ascii="Arial" w:hAnsi="Arial" w:cs="Arial"/>
        </w:rPr>
        <w:t>De las 22.867 solicitudes de 2022, se realizaron 9.698 visitas oculares, en el proceso de auto gestión</w:t>
      </w:r>
      <w:r>
        <w:rPr>
          <w:rFonts w:ascii="Arial" w:hAnsi="Arial" w:cs="Arial"/>
        </w:rPr>
        <w:t xml:space="preserve"> </w:t>
      </w:r>
      <w:r w:rsidRPr="001D6E77">
        <w:rPr>
          <w:rFonts w:ascii="Arial" w:hAnsi="Arial" w:cs="Arial"/>
        </w:rPr>
        <w:t>se realizaron 9.929, solicitudes canceladas por motivos como inexistencia del establecimiento,</w:t>
      </w:r>
      <w:r>
        <w:rPr>
          <w:rFonts w:ascii="Arial" w:hAnsi="Arial" w:cs="Arial"/>
        </w:rPr>
        <w:t xml:space="preserve"> </w:t>
      </w:r>
      <w:r w:rsidRPr="001D6E77">
        <w:rPr>
          <w:rFonts w:ascii="Arial" w:hAnsi="Arial" w:cs="Arial"/>
        </w:rPr>
        <w:t>dirección no encontrada, entre otras fueron un total de 826 y desistimientos de los solicitantes fueron</w:t>
      </w:r>
      <w:r>
        <w:rPr>
          <w:rFonts w:ascii="Arial" w:hAnsi="Arial" w:cs="Arial"/>
        </w:rPr>
        <w:t xml:space="preserve"> </w:t>
      </w:r>
      <w:r w:rsidRPr="001D6E77">
        <w:rPr>
          <w:rFonts w:ascii="Arial" w:hAnsi="Arial" w:cs="Arial"/>
        </w:rPr>
        <w:t xml:space="preserve">2414. </w:t>
      </w:r>
    </w:p>
    <w:p w14:paraId="37791B54" w14:textId="77777777" w:rsidR="001D6E77" w:rsidRDefault="001D6E77" w:rsidP="001D6E77">
      <w:pPr>
        <w:shd w:val="clear" w:color="auto" w:fill="FFFFFF"/>
        <w:jc w:val="both"/>
        <w:rPr>
          <w:rFonts w:ascii="Arial" w:hAnsi="Arial" w:cs="Arial"/>
        </w:rPr>
      </w:pPr>
    </w:p>
    <w:p w14:paraId="3F266007" w14:textId="54B88658" w:rsidR="001D6E77" w:rsidRPr="001D6E77" w:rsidRDefault="001D6E77" w:rsidP="001D6E77">
      <w:pPr>
        <w:shd w:val="clear" w:color="auto" w:fill="FFFFFF"/>
        <w:jc w:val="both"/>
        <w:rPr>
          <w:rFonts w:ascii="Arial" w:hAnsi="Arial" w:cs="Arial"/>
        </w:rPr>
      </w:pPr>
      <w:r w:rsidRPr="001D6E77">
        <w:rPr>
          <w:rFonts w:ascii="Arial" w:hAnsi="Arial" w:cs="Arial"/>
        </w:rPr>
        <w:t>En 2022 se emitieron un total de 19.627 para un 86% de las solicitudes.</w:t>
      </w:r>
      <w:r>
        <w:rPr>
          <w:rFonts w:ascii="Arial" w:hAnsi="Arial" w:cs="Arial"/>
        </w:rPr>
        <w:t xml:space="preserve"> </w:t>
      </w:r>
      <w:r w:rsidRPr="001D6E77">
        <w:rPr>
          <w:rFonts w:ascii="Arial" w:hAnsi="Arial" w:cs="Arial"/>
        </w:rPr>
        <w:t>En 2023 realizaron 19.629 solicitudes, se realizaron 7.219 visitas oculares, en el proceso de auto</w:t>
      </w:r>
    </w:p>
    <w:p w14:paraId="4CDE577D" w14:textId="7984DE6F" w:rsidR="00F46AA4" w:rsidRDefault="001D6E77" w:rsidP="001D6E77">
      <w:pPr>
        <w:shd w:val="clear" w:color="auto" w:fill="FFFFFF"/>
        <w:jc w:val="both"/>
        <w:rPr>
          <w:rFonts w:ascii="Arial" w:hAnsi="Arial" w:cs="Arial"/>
        </w:rPr>
      </w:pPr>
      <w:r w:rsidRPr="001D6E77">
        <w:rPr>
          <w:rFonts w:ascii="Arial" w:hAnsi="Arial" w:cs="Arial"/>
        </w:rPr>
        <w:t>gestión se realizaron 8.289, solicitudes canceladas un total de 596 y desistimientos de los solicitantes</w:t>
      </w:r>
      <w:r>
        <w:rPr>
          <w:rFonts w:ascii="Arial" w:hAnsi="Arial" w:cs="Arial"/>
        </w:rPr>
        <w:t xml:space="preserve"> </w:t>
      </w:r>
      <w:r w:rsidRPr="001D6E77">
        <w:rPr>
          <w:rFonts w:ascii="Arial" w:hAnsi="Arial" w:cs="Arial"/>
        </w:rPr>
        <w:t>fueron 3.525 Se emitieron un total de 15.508 para un 79% de las solicitudes del 2023.</w:t>
      </w:r>
      <w:r>
        <w:rPr>
          <w:rStyle w:val="Refdenotaalpie"/>
          <w:rFonts w:ascii="Arial" w:hAnsi="Arial" w:cs="Arial"/>
        </w:rPr>
        <w:footnoteReference w:id="6"/>
      </w:r>
    </w:p>
    <w:p w14:paraId="7520944B" w14:textId="77777777" w:rsidR="001D6E77" w:rsidRDefault="001D6E77" w:rsidP="001D6E77">
      <w:pPr>
        <w:shd w:val="clear" w:color="auto" w:fill="FFFFFF"/>
        <w:jc w:val="both"/>
        <w:rPr>
          <w:rFonts w:ascii="Arial" w:hAnsi="Arial" w:cs="Arial"/>
        </w:rPr>
      </w:pPr>
    </w:p>
    <w:p w14:paraId="7DE5E7D2" w14:textId="26A3DFED" w:rsidR="001D6E77" w:rsidRDefault="001D6E77" w:rsidP="001D6E77">
      <w:pPr>
        <w:shd w:val="clear" w:color="auto" w:fill="FFFFFF"/>
        <w:jc w:val="both"/>
        <w:rPr>
          <w:rFonts w:ascii="Arial" w:hAnsi="Arial" w:cs="Arial"/>
        </w:rPr>
      </w:pPr>
      <w:r>
        <w:rPr>
          <w:rFonts w:ascii="Arial" w:hAnsi="Arial" w:cs="Arial"/>
          <w:noProof/>
          <w:lang w:val="es-CO" w:eastAsia="es-CO"/>
        </w:rPr>
        <w:drawing>
          <wp:inline distT="0" distB="0" distL="0" distR="0" wp14:anchorId="27FDB87D" wp14:editId="5E35D43C">
            <wp:extent cx="5882891" cy="1657350"/>
            <wp:effectExtent l="0" t="0" r="381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8516" cy="1661752"/>
                    </a:xfrm>
                    <a:prstGeom prst="rect">
                      <a:avLst/>
                    </a:prstGeom>
                    <a:noFill/>
                  </pic:spPr>
                </pic:pic>
              </a:graphicData>
            </a:graphic>
          </wp:inline>
        </w:drawing>
      </w:r>
    </w:p>
    <w:p w14:paraId="4D6D6AD3" w14:textId="77777777" w:rsidR="001D6E77" w:rsidRPr="001D6E77" w:rsidRDefault="001D6E77" w:rsidP="001D6E77">
      <w:pPr>
        <w:shd w:val="clear" w:color="auto" w:fill="FFFFFF"/>
        <w:jc w:val="center"/>
        <w:rPr>
          <w:rFonts w:ascii="Arial" w:hAnsi="Arial" w:cs="Arial"/>
          <w:sz w:val="20"/>
          <w:szCs w:val="20"/>
        </w:rPr>
      </w:pPr>
      <w:r w:rsidRPr="001D6E77">
        <w:rPr>
          <w:rFonts w:ascii="Arial" w:hAnsi="Arial" w:cs="Arial"/>
          <w:sz w:val="20"/>
          <w:szCs w:val="20"/>
        </w:rPr>
        <w:t>Fuente: UAECOB Radicado E-01052-2024005940-UAECOB Id: 20842</w:t>
      </w:r>
    </w:p>
    <w:p w14:paraId="02AB7E5C" w14:textId="77777777" w:rsidR="001D6E77" w:rsidRPr="008807A5" w:rsidRDefault="001D6E77" w:rsidP="001D6E77">
      <w:pPr>
        <w:shd w:val="clear" w:color="auto" w:fill="FFFFFF"/>
        <w:jc w:val="both"/>
        <w:rPr>
          <w:rFonts w:ascii="Arial" w:hAnsi="Arial" w:cs="Arial"/>
        </w:rPr>
      </w:pPr>
    </w:p>
    <w:p w14:paraId="2D074261" w14:textId="52FFDBB9" w:rsidR="006C033B" w:rsidRPr="008807A5" w:rsidRDefault="00F82FDE" w:rsidP="00F46AA4">
      <w:pPr>
        <w:shd w:val="clear" w:color="auto" w:fill="FFFFFF"/>
        <w:jc w:val="both"/>
        <w:rPr>
          <w:rFonts w:ascii="Arial" w:hAnsi="Arial" w:cs="Arial"/>
          <w:b/>
          <w:i/>
        </w:rPr>
      </w:pPr>
      <w:r w:rsidRPr="008807A5">
        <w:rPr>
          <w:rFonts w:ascii="Arial" w:hAnsi="Arial" w:cs="Arial"/>
          <w:b/>
          <w:i/>
        </w:rPr>
        <w:t xml:space="preserve">2.1 </w:t>
      </w:r>
      <w:r w:rsidR="006C033B" w:rsidRPr="008807A5">
        <w:rPr>
          <w:rFonts w:ascii="Arial" w:hAnsi="Arial" w:cs="Arial"/>
          <w:b/>
          <w:i/>
        </w:rPr>
        <w:t>¿Cómo funciona actualmente</w:t>
      </w:r>
      <w:r w:rsidR="00B15CC9" w:rsidRPr="008807A5">
        <w:rPr>
          <w:rFonts w:ascii="Arial" w:hAnsi="Arial" w:cs="Arial"/>
          <w:b/>
          <w:i/>
        </w:rPr>
        <w:t xml:space="preserve"> el Concepto Técnico de Bomberos</w:t>
      </w:r>
      <w:r w:rsidR="006C033B" w:rsidRPr="008807A5">
        <w:rPr>
          <w:rFonts w:ascii="Arial" w:hAnsi="Arial" w:cs="Arial"/>
          <w:b/>
          <w:i/>
        </w:rPr>
        <w:t>?</w:t>
      </w:r>
    </w:p>
    <w:p w14:paraId="03656825" w14:textId="77777777" w:rsidR="006C033B" w:rsidRPr="008807A5" w:rsidRDefault="006C033B" w:rsidP="00F46AA4">
      <w:pPr>
        <w:shd w:val="clear" w:color="auto" w:fill="FFFFFF"/>
        <w:jc w:val="both"/>
        <w:rPr>
          <w:rFonts w:ascii="Arial" w:hAnsi="Arial" w:cs="Arial"/>
        </w:rPr>
      </w:pPr>
    </w:p>
    <w:p w14:paraId="7D8FEA7C" w14:textId="573F8A55" w:rsidR="00B15CC9" w:rsidRPr="008807A5" w:rsidRDefault="00B15CC9" w:rsidP="00B15CC9">
      <w:pPr>
        <w:jc w:val="both"/>
        <w:rPr>
          <w:rFonts w:ascii="Arial" w:hAnsi="Arial" w:cs="Arial"/>
        </w:rPr>
      </w:pPr>
      <w:r w:rsidRPr="008807A5">
        <w:rPr>
          <w:rFonts w:ascii="Arial" w:hAnsi="Arial" w:cs="Arial"/>
        </w:rPr>
        <w:t xml:space="preserve">La Ley entregó la facultad de inspección y la realización de </w:t>
      </w:r>
      <w:r w:rsidR="00F419E0" w:rsidRPr="008807A5">
        <w:rPr>
          <w:rFonts w:ascii="Arial" w:hAnsi="Arial" w:cs="Arial"/>
        </w:rPr>
        <w:t xml:space="preserve">revisiones </w:t>
      </w:r>
      <w:r w:rsidRPr="008807A5">
        <w:rPr>
          <w:rFonts w:ascii="Arial" w:hAnsi="Arial" w:cs="Arial"/>
        </w:rPr>
        <w:t>técnicas</w:t>
      </w:r>
      <w:r w:rsidR="00BA2485" w:rsidRPr="008807A5">
        <w:rPr>
          <w:rFonts w:ascii="Arial" w:hAnsi="Arial" w:cs="Arial"/>
        </w:rPr>
        <w:t xml:space="preserve"> al Cuerpo Oficial de Bomberos</w:t>
      </w:r>
      <w:r w:rsidRPr="008807A5">
        <w:rPr>
          <w:rFonts w:ascii="Arial" w:hAnsi="Arial" w:cs="Arial"/>
        </w:rPr>
        <w:t>, sin embargo</w:t>
      </w:r>
      <w:r w:rsidR="00844B47" w:rsidRPr="008807A5">
        <w:rPr>
          <w:rFonts w:ascii="Arial" w:hAnsi="Arial" w:cs="Arial"/>
        </w:rPr>
        <w:t>,</w:t>
      </w:r>
      <w:r w:rsidRPr="008807A5">
        <w:rPr>
          <w:rFonts w:ascii="Arial" w:hAnsi="Arial" w:cs="Arial"/>
        </w:rPr>
        <w:t xml:space="preserve"> en ningún parte de la norma, existe una obligatoriedad de tener </w:t>
      </w:r>
      <w:r w:rsidR="00BA2485" w:rsidRPr="008807A5">
        <w:rPr>
          <w:rFonts w:ascii="Arial" w:hAnsi="Arial" w:cs="Arial"/>
        </w:rPr>
        <w:t xml:space="preserve">certificación </w:t>
      </w:r>
      <w:r w:rsidRPr="008807A5">
        <w:rPr>
          <w:rFonts w:ascii="Arial" w:hAnsi="Arial" w:cs="Arial"/>
        </w:rPr>
        <w:t>de bomberos</w:t>
      </w:r>
      <w:r w:rsidR="00BA2485" w:rsidRPr="008807A5">
        <w:rPr>
          <w:rFonts w:ascii="Arial" w:hAnsi="Arial" w:cs="Arial"/>
        </w:rPr>
        <w:t xml:space="preserve"> </w:t>
      </w:r>
      <w:r w:rsidR="00D5495C" w:rsidRPr="008807A5">
        <w:rPr>
          <w:rFonts w:ascii="Arial" w:hAnsi="Arial" w:cs="Arial"/>
        </w:rPr>
        <w:t xml:space="preserve">en establecimientos comerciales </w:t>
      </w:r>
      <w:r w:rsidR="00BA2485" w:rsidRPr="008807A5">
        <w:rPr>
          <w:rFonts w:ascii="Arial" w:hAnsi="Arial" w:cs="Arial"/>
        </w:rPr>
        <w:t>para operar</w:t>
      </w:r>
      <w:r w:rsidRPr="008807A5">
        <w:rPr>
          <w:rFonts w:ascii="Arial" w:hAnsi="Arial" w:cs="Arial"/>
        </w:rPr>
        <w:t xml:space="preserve">, </w:t>
      </w:r>
      <w:r w:rsidR="002C4A2B" w:rsidRPr="008807A5">
        <w:rPr>
          <w:rFonts w:ascii="Arial" w:hAnsi="Arial" w:cs="Arial"/>
        </w:rPr>
        <w:t>pero</w:t>
      </w:r>
      <w:r w:rsidRPr="008807A5">
        <w:rPr>
          <w:rFonts w:ascii="Arial" w:hAnsi="Arial" w:cs="Arial"/>
        </w:rPr>
        <w:t xml:space="preserve"> eso no significa que la ciudadanía deba omitir lo reglamentado</w:t>
      </w:r>
      <w:r w:rsidR="001D6E77">
        <w:rPr>
          <w:rFonts w:ascii="Arial" w:hAnsi="Arial" w:cs="Arial"/>
        </w:rPr>
        <w:t>, es decir</w:t>
      </w:r>
      <w:r w:rsidRPr="008807A5">
        <w:rPr>
          <w:rFonts w:ascii="Arial" w:hAnsi="Arial" w:cs="Arial"/>
        </w:rPr>
        <w:t xml:space="preserve"> tener sistemas de protección contra incendios </w:t>
      </w:r>
      <w:r w:rsidR="001D6E77">
        <w:rPr>
          <w:rFonts w:ascii="Arial" w:hAnsi="Arial" w:cs="Arial"/>
        </w:rPr>
        <w:t xml:space="preserve">y </w:t>
      </w:r>
      <w:r w:rsidRPr="008807A5">
        <w:rPr>
          <w:rFonts w:ascii="Arial" w:hAnsi="Arial" w:cs="Arial"/>
        </w:rPr>
        <w:t xml:space="preserve">cumplir con los temas de </w:t>
      </w:r>
      <w:r w:rsidR="00D5495C" w:rsidRPr="008807A5">
        <w:rPr>
          <w:rFonts w:ascii="Arial" w:hAnsi="Arial" w:cs="Arial"/>
        </w:rPr>
        <w:t>Seguridad Humana</w:t>
      </w:r>
      <w:r w:rsidRPr="008807A5">
        <w:rPr>
          <w:rFonts w:ascii="Arial" w:hAnsi="Arial" w:cs="Arial"/>
        </w:rPr>
        <w:t xml:space="preserve">. </w:t>
      </w:r>
    </w:p>
    <w:p w14:paraId="0EF5E074" w14:textId="77777777" w:rsidR="00B15CC9" w:rsidRPr="008807A5" w:rsidRDefault="00B15CC9" w:rsidP="00B15CC9">
      <w:pPr>
        <w:jc w:val="both"/>
        <w:rPr>
          <w:rFonts w:ascii="Arial" w:hAnsi="Arial" w:cs="Arial"/>
        </w:rPr>
      </w:pPr>
    </w:p>
    <w:p w14:paraId="39B6FFAF" w14:textId="51C6EAB3" w:rsidR="00620141" w:rsidRDefault="00F419E0" w:rsidP="00B15CC9">
      <w:pPr>
        <w:jc w:val="both"/>
        <w:rPr>
          <w:rFonts w:ascii="Arial" w:hAnsi="Arial" w:cs="Arial"/>
        </w:rPr>
      </w:pPr>
      <w:r w:rsidRPr="008807A5">
        <w:rPr>
          <w:rFonts w:ascii="Arial" w:hAnsi="Arial" w:cs="Arial"/>
        </w:rPr>
        <w:t>Así, e</w:t>
      </w:r>
      <w:r w:rsidR="00B15CC9" w:rsidRPr="008807A5">
        <w:rPr>
          <w:rFonts w:ascii="Arial" w:hAnsi="Arial" w:cs="Arial"/>
        </w:rPr>
        <w:t>l hecho que no se</w:t>
      </w:r>
      <w:r w:rsidR="00D5495C" w:rsidRPr="008807A5">
        <w:rPr>
          <w:rFonts w:ascii="Arial" w:hAnsi="Arial" w:cs="Arial"/>
        </w:rPr>
        <w:t>a</w:t>
      </w:r>
      <w:r w:rsidR="00B15CC9" w:rsidRPr="008807A5">
        <w:rPr>
          <w:rFonts w:ascii="Arial" w:hAnsi="Arial" w:cs="Arial"/>
        </w:rPr>
        <w:t xml:space="preserve"> </w:t>
      </w:r>
      <w:r w:rsidR="00D5495C" w:rsidRPr="008807A5">
        <w:rPr>
          <w:rFonts w:ascii="Arial" w:hAnsi="Arial" w:cs="Arial"/>
        </w:rPr>
        <w:t>obligatoria la expedición</w:t>
      </w:r>
      <w:r w:rsidR="00B15CC9" w:rsidRPr="008807A5">
        <w:rPr>
          <w:rFonts w:ascii="Arial" w:hAnsi="Arial" w:cs="Arial"/>
        </w:rPr>
        <w:t xml:space="preserve"> </w:t>
      </w:r>
      <w:r w:rsidR="00D5495C" w:rsidRPr="008807A5">
        <w:rPr>
          <w:rFonts w:ascii="Arial" w:hAnsi="Arial" w:cs="Arial"/>
        </w:rPr>
        <w:t xml:space="preserve">de un </w:t>
      </w:r>
      <w:r w:rsidR="00B15CC9" w:rsidRPr="008807A5">
        <w:rPr>
          <w:rFonts w:ascii="Arial" w:hAnsi="Arial" w:cs="Arial"/>
        </w:rPr>
        <w:t xml:space="preserve">concepto </w:t>
      </w:r>
      <w:r w:rsidR="00D5495C" w:rsidRPr="008807A5">
        <w:rPr>
          <w:rFonts w:ascii="Arial" w:hAnsi="Arial" w:cs="Arial"/>
        </w:rPr>
        <w:t>técnico o certificación</w:t>
      </w:r>
      <w:r w:rsidR="00B15CC9" w:rsidRPr="008807A5">
        <w:rPr>
          <w:rFonts w:ascii="Arial" w:hAnsi="Arial" w:cs="Arial"/>
        </w:rPr>
        <w:t xml:space="preserve">, no omite al generador del riesgo a cumplir con la norma. </w:t>
      </w:r>
      <w:r w:rsidR="002C4A2B" w:rsidRPr="008807A5">
        <w:rPr>
          <w:rFonts w:ascii="Arial" w:hAnsi="Arial" w:cs="Arial"/>
        </w:rPr>
        <w:t>No obstante</w:t>
      </w:r>
      <w:r w:rsidR="00B15CC9" w:rsidRPr="008807A5">
        <w:rPr>
          <w:rFonts w:ascii="Arial" w:hAnsi="Arial" w:cs="Arial"/>
        </w:rPr>
        <w:t xml:space="preserve">, como no es obligatorio, </w:t>
      </w:r>
      <w:r w:rsidR="00620141" w:rsidRPr="008807A5">
        <w:rPr>
          <w:rFonts w:ascii="Arial" w:hAnsi="Arial" w:cs="Arial"/>
        </w:rPr>
        <w:t xml:space="preserve">muchos propietarios y administradores de establecimientos de comercio y edificaciones </w:t>
      </w:r>
      <w:r w:rsidR="002C4A2B" w:rsidRPr="008807A5">
        <w:rPr>
          <w:rFonts w:ascii="Arial" w:hAnsi="Arial" w:cs="Arial"/>
        </w:rPr>
        <w:t xml:space="preserve">se abstienen </w:t>
      </w:r>
      <w:r w:rsidR="00620141" w:rsidRPr="008807A5">
        <w:rPr>
          <w:rFonts w:ascii="Arial" w:hAnsi="Arial" w:cs="Arial"/>
        </w:rPr>
        <w:t xml:space="preserve">ya sea de forma intencional o por desconocimiento de la norma, </w:t>
      </w:r>
      <w:r w:rsidR="002C4A2B" w:rsidRPr="008807A5">
        <w:rPr>
          <w:rFonts w:ascii="Arial" w:hAnsi="Arial" w:cs="Arial"/>
        </w:rPr>
        <w:t>d</w:t>
      </w:r>
      <w:r w:rsidR="00620141" w:rsidRPr="008807A5">
        <w:rPr>
          <w:rFonts w:ascii="Arial" w:hAnsi="Arial" w:cs="Arial"/>
        </w:rPr>
        <w:t>el cumplimiento de sus sistemas de protección contra incendios.</w:t>
      </w:r>
    </w:p>
    <w:p w14:paraId="2CA524D9" w14:textId="77777777" w:rsidR="006C3A08" w:rsidRPr="008807A5" w:rsidRDefault="006C3A08" w:rsidP="00B15CC9">
      <w:pPr>
        <w:jc w:val="both"/>
        <w:rPr>
          <w:rFonts w:ascii="Arial" w:hAnsi="Arial" w:cs="Arial"/>
        </w:rPr>
      </w:pPr>
    </w:p>
    <w:p w14:paraId="220E01D4" w14:textId="4B57AC66" w:rsidR="009931AA" w:rsidRPr="008807A5" w:rsidRDefault="001D6E77" w:rsidP="00B15CC9">
      <w:pPr>
        <w:jc w:val="both"/>
        <w:rPr>
          <w:rFonts w:ascii="Arial" w:hAnsi="Arial" w:cs="Arial"/>
        </w:rPr>
      </w:pPr>
      <w:r>
        <w:rPr>
          <w:rFonts w:ascii="Arial" w:hAnsi="Arial" w:cs="Arial"/>
        </w:rPr>
        <w:t xml:space="preserve">Con este proyecto se busca entonces trabajar en varios aspectos: </w:t>
      </w:r>
    </w:p>
    <w:p w14:paraId="695137BC" w14:textId="1FDB53C1" w:rsidR="009931AA" w:rsidRPr="008807A5" w:rsidRDefault="009931AA" w:rsidP="00B15CC9">
      <w:pPr>
        <w:jc w:val="both"/>
        <w:rPr>
          <w:rFonts w:ascii="Arial" w:hAnsi="Arial" w:cs="Arial"/>
        </w:rPr>
      </w:pPr>
    </w:p>
    <w:p w14:paraId="70EAC6C3" w14:textId="43CBAE43" w:rsidR="009931AA" w:rsidRPr="008807A5" w:rsidRDefault="00A42B92" w:rsidP="001D6E77">
      <w:pPr>
        <w:jc w:val="both"/>
        <w:rPr>
          <w:rFonts w:ascii="Arial" w:hAnsi="Arial" w:cs="Arial"/>
          <w:b/>
          <w:i/>
        </w:rPr>
      </w:pPr>
      <w:r w:rsidRPr="008807A5">
        <w:rPr>
          <w:rFonts w:ascii="Arial" w:hAnsi="Arial" w:cs="Arial"/>
          <w:b/>
          <w:i/>
        </w:rPr>
        <w:t>2.1.1</w:t>
      </w:r>
      <w:r w:rsidR="009931AA" w:rsidRPr="008807A5">
        <w:rPr>
          <w:rFonts w:ascii="Arial" w:hAnsi="Arial" w:cs="Arial"/>
          <w:b/>
          <w:i/>
        </w:rPr>
        <w:t>-</w:t>
      </w:r>
      <w:r w:rsidR="00620141" w:rsidRPr="008807A5">
        <w:rPr>
          <w:rFonts w:ascii="Arial" w:hAnsi="Arial" w:cs="Arial"/>
          <w:b/>
          <w:i/>
        </w:rPr>
        <w:t xml:space="preserve"> </w:t>
      </w:r>
      <w:r w:rsidR="001D6E77">
        <w:rPr>
          <w:rFonts w:ascii="Arial" w:hAnsi="Arial" w:cs="Arial"/>
          <w:b/>
          <w:i/>
        </w:rPr>
        <w:t>Reducir el nivel de d</w:t>
      </w:r>
      <w:r w:rsidR="009931AA" w:rsidRPr="008807A5">
        <w:rPr>
          <w:rFonts w:ascii="Arial" w:hAnsi="Arial" w:cs="Arial"/>
          <w:b/>
          <w:i/>
        </w:rPr>
        <w:t xml:space="preserve">esconocimiento de los protocolos y </w:t>
      </w:r>
      <w:r w:rsidR="001D6E77">
        <w:rPr>
          <w:rFonts w:ascii="Arial" w:hAnsi="Arial" w:cs="Arial"/>
          <w:b/>
          <w:i/>
        </w:rPr>
        <w:t>aumentar el</w:t>
      </w:r>
      <w:r w:rsidR="009931AA" w:rsidRPr="008807A5">
        <w:rPr>
          <w:rFonts w:ascii="Arial" w:hAnsi="Arial" w:cs="Arial"/>
          <w:b/>
          <w:i/>
        </w:rPr>
        <w:t xml:space="preserve"> número de solicitudes de revisión. </w:t>
      </w:r>
    </w:p>
    <w:p w14:paraId="72A116B6" w14:textId="77777777" w:rsidR="009931AA" w:rsidRPr="008807A5" w:rsidRDefault="009931AA" w:rsidP="00B15CC9">
      <w:pPr>
        <w:jc w:val="both"/>
        <w:rPr>
          <w:rFonts w:ascii="Arial" w:hAnsi="Arial" w:cs="Arial"/>
        </w:rPr>
      </w:pPr>
    </w:p>
    <w:p w14:paraId="3EE67949" w14:textId="0391CE25" w:rsidR="00B15CC9" w:rsidRPr="008807A5" w:rsidRDefault="009931AA" w:rsidP="00A42B92">
      <w:pPr>
        <w:jc w:val="both"/>
        <w:rPr>
          <w:rFonts w:ascii="Arial" w:hAnsi="Arial" w:cs="Arial"/>
        </w:rPr>
      </w:pPr>
      <w:r w:rsidRPr="008807A5">
        <w:rPr>
          <w:rFonts w:ascii="Arial" w:hAnsi="Arial" w:cs="Arial"/>
        </w:rPr>
        <w:t>A</w:t>
      </w:r>
      <w:r w:rsidR="00620141" w:rsidRPr="008807A5">
        <w:rPr>
          <w:rFonts w:ascii="Arial" w:hAnsi="Arial" w:cs="Arial"/>
        </w:rPr>
        <w:t>l no ser obligatorio, muchos</w:t>
      </w:r>
      <w:r w:rsidR="00B15CC9" w:rsidRPr="008807A5">
        <w:rPr>
          <w:rFonts w:ascii="Arial" w:hAnsi="Arial" w:cs="Arial"/>
        </w:rPr>
        <w:t xml:space="preserve"> propietarios y administradores</w:t>
      </w:r>
      <w:r w:rsidR="00620141" w:rsidRPr="008807A5">
        <w:rPr>
          <w:rFonts w:ascii="Arial" w:hAnsi="Arial" w:cs="Arial"/>
        </w:rPr>
        <w:t xml:space="preserve">, </w:t>
      </w:r>
      <w:r w:rsidR="00B15CC9" w:rsidRPr="008807A5">
        <w:rPr>
          <w:rFonts w:ascii="Arial" w:hAnsi="Arial" w:cs="Arial"/>
        </w:rPr>
        <w:t>desconocen los pro</w:t>
      </w:r>
      <w:r w:rsidR="00620141" w:rsidRPr="008807A5">
        <w:rPr>
          <w:rFonts w:ascii="Arial" w:hAnsi="Arial" w:cs="Arial"/>
        </w:rPr>
        <w:t>tocolos</w:t>
      </w:r>
      <w:r w:rsidR="00B15CC9" w:rsidRPr="008807A5">
        <w:rPr>
          <w:rFonts w:ascii="Arial" w:hAnsi="Arial" w:cs="Arial"/>
        </w:rPr>
        <w:t xml:space="preserve"> vigentes para </w:t>
      </w:r>
      <w:r w:rsidR="00620141" w:rsidRPr="008807A5">
        <w:rPr>
          <w:rFonts w:ascii="Arial" w:hAnsi="Arial" w:cs="Arial"/>
        </w:rPr>
        <w:t>implementar</w:t>
      </w:r>
      <w:r w:rsidR="00B15CC9" w:rsidRPr="008807A5">
        <w:rPr>
          <w:rFonts w:ascii="Arial" w:hAnsi="Arial" w:cs="Arial"/>
        </w:rPr>
        <w:t xml:space="preserve"> un</w:t>
      </w:r>
      <w:r w:rsidR="00451AB2" w:rsidRPr="008807A5">
        <w:rPr>
          <w:rFonts w:ascii="Arial" w:hAnsi="Arial" w:cs="Arial"/>
        </w:rPr>
        <w:t xml:space="preserve"> sistema apto contra incendios;</w:t>
      </w:r>
      <w:r w:rsidR="00620141" w:rsidRPr="008807A5">
        <w:rPr>
          <w:rFonts w:ascii="Arial" w:hAnsi="Arial" w:cs="Arial"/>
        </w:rPr>
        <w:t xml:space="preserve"> a es</w:t>
      </w:r>
      <w:r w:rsidR="00451AB2" w:rsidRPr="008807A5">
        <w:rPr>
          <w:rFonts w:ascii="Arial" w:hAnsi="Arial" w:cs="Arial"/>
        </w:rPr>
        <w:t>t</w:t>
      </w:r>
      <w:r w:rsidR="00620141" w:rsidRPr="008807A5">
        <w:rPr>
          <w:rFonts w:ascii="Arial" w:hAnsi="Arial" w:cs="Arial"/>
        </w:rPr>
        <w:t>o se le suma</w:t>
      </w:r>
      <w:r w:rsidR="00451AB2" w:rsidRPr="008807A5">
        <w:rPr>
          <w:rFonts w:ascii="Arial" w:hAnsi="Arial" w:cs="Arial"/>
        </w:rPr>
        <w:t>,</w:t>
      </w:r>
      <w:r w:rsidR="00620141" w:rsidRPr="008807A5">
        <w:rPr>
          <w:rFonts w:ascii="Arial" w:hAnsi="Arial" w:cs="Arial"/>
        </w:rPr>
        <w:t xml:space="preserve"> que tampoco solicitan una visita de</w:t>
      </w:r>
      <w:r w:rsidR="00B15CC9" w:rsidRPr="008807A5">
        <w:rPr>
          <w:rFonts w:ascii="Arial" w:hAnsi="Arial" w:cs="Arial"/>
        </w:rPr>
        <w:t xml:space="preserve"> revisión </w:t>
      </w:r>
      <w:r w:rsidR="00620141" w:rsidRPr="008807A5">
        <w:rPr>
          <w:rFonts w:ascii="Arial" w:hAnsi="Arial" w:cs="Arial"/>
        </w:rPr>
        <w:t>para que el</w:t>
      </w:r>
      <w:r w:rsidR="00B15CC9" w:rsidRPr="008807A5">
        <w:rPr>
          <w:rFonts w:ascii="Arial" w:hAnsi="Arial" w:cs="Arial"/>
        </w:rPr>
        <w:t xml:space="preserve"> Cuerpo de Bomberos </w:t>
      </w:r>
      <w:r w:rsidR="00620141" w:rsidRPr="008807A5">
        <w:rPr>
          <w:rFonts w:ascii="Arial" w:hAnsi="Arial" w:cs="Arial"/>
        </w:rPr>
        <w:t xml:space="preserve">pueda hacer </w:t>
      </w:r>
      <w:r w:rsidR="00B15CC9" w:rsidRPr="008807A5">
        <w:rPr>
          <w:rFonts w:ascii="Arial" w:hAnsi="Arial" w:cs="Arial"/>
        </w:rPr>
        <w:t>la visita té</w:t>
      </w:r>
      <w:r w:rsidR="00620141" w:rsidRPr="008807A5">
        <w:rPr>
          <w:rFonts w:ascii="Arial" w:hAnsi="Arial" w:cs="Arial"/>
        </w:rPr>
        <w:t xml:space="preserve">cnica para hacer su inspección y permita tener un sistema de seguridad humana y un sistema contra incendios acorde a su actividad económica. </w:t>
      </w:r>
    </w:p>
    <w:p w14:paraId="33B7B1D6" w14:textId="556B0BF5" w:rsidR="00F008BC" w:rsidRPr="008807A5" w:rsidRDefault="002148A7" w:rsidP="00A42B92">
      <w:pPr>
        <w:pStyle w:val="NormalWeb"/>
        <w:shd w:val="clear" w:color="auto" w:fill="FFFFFF"/>
        <w:jc w:val="both"/>
        <w:rPr>
          <w:rFonts w:ascii="Arial" w:hAnsi="Arial"/>
        </w:rPr>
      </w:pPr>
      <w:r w:rsidRPr="008807A5">
        <w:rPr>
          <w:rFonts w:ascii="Arial" w:hAnsi="Arial"/>
        </w:rPr>
        <w:t xml:space="preserve">A pesar de lo anterior, el Cuerpo </w:t>
      </w:r>
      <w:r w:rsidR="00F008BC" w:rsidRPr="008807A5">
        <w:rPr>
          <w:rFonts w:ascii="Arial" w:hAnsi="Arial"/>
        </w:rPr>
        <w:t>O</w:t>
      </w:r>
      <w:r w:rsidRPr="008807A5">
        <w:rPr>
          <w:rFonts w:ascii="Arial" w:hAnsi="Arial"/>
        </w:rPr>
        <w:t xml:space="preserve">ficial de </w:t>
      </w:r>
      <w:r w:rsidR="00F008BC" w:rsidRPr="008807A5">
        <w:rPr>
          <w:rFonts w:ascii="Arial" w:hAnsi="Arial"/>
        </w:rPr>
        <w:t>B</w:t>
      </w:r>
      <w:r w:rsidRPr="008807A5">
        <w:rPr>
          <w:rFonts w:ascii="Arial" w:hAnsi="Arial"/>
        </w:rPr>
        <w:t xml:space="preserve">omberos de Bogotá, en su página web explica el trámite para el cumplimiento de </w:t>
      </w:r>
      <w:r w:rsidRPr="008807A5">
        <w:rPr>
          <w:rFonts w:ascii="Arial" w:hAnsi="Arial"/>
          <w:color w:val="000000"/>
          <w:shd w:val="clear" w:color="auto" w:fill="FFFFFF"/>
        </w:rPr>
        <w:t>condiciones de seguridad humana, riesgos de incendio, materiales peligrosos y sistemas de protección contra incendios,</w:t>
      </w:r>
      <w:r w:rsidRPr="008807A5">
        <w:rPr>
          <w:rFonts w:ascii="Arial" w:hAnsi="Arial"/>
        </w:rPr>
        <w:t xml:space="preserve"> </w:t>
      </w:r>
      <w:r w:rsidR="00F008BC" w:rsidRPr="008807A5">
        <w:rPr>
          <w:rFonts w:ascii="Arial" w:hAnsi="Arial"/>
        </w:rPr>
        <w:t xml:space="preserve">así como </w:t>
      </w:r>
      <w:r w:rsidRPr="008807A5">
        <w:rPr>
          <w:rFonts w:ascii="Arial" w:hAnsi="Arial"/>
        </w:rPr>
        <w:t>las visitas técnicas</w:t>
      </w:r>
      <w:r w:rsidR="00F008BC" w:rsidRPr="008807A5">
        <w:rPr>
          <w:rFonts w:ascii="Arial" w:hAnsi="Arial"/>
        </w:rPr>
        <w:t>.</w:t>
      </w:r>
    </w:p>
    <w:p w14:paraId="11F56BB8" w14:textId="38F0E8DD" w:rsidR="001D6E77" w:rsidRDefault="00F008BC" w:rsidP="00A42B92">
      <w:pPr>
        <w:pStyle w:val="NormalWeb"/>
        <w:shd w:val="clear" w:color="auto" w:fill="FFFFFF"/>
        <w:jc w:val="both"/>
        <w:rPr>
          <w:rFonts w:ascii="Arial" w:hAnsi="Arial"/>
        </w:rPr>
      </w:pPr>
      <w:r w:rsidRPr="008807A5">
        <w:rPr>
          <w:rFonts w:ascii="Arial" w:hAnsi="Arial"/>
        </w:rPr>
        <w:t>E</w:t>
      </w:r>
      <w:r w:rsidR="008A452E" w:rsidRPr="008807A5">
        <w:rPr>
          <w:rFonts w:ascii="Arial" w:hAnsi="Arial"/>
        </w:rPr>
        <w:t>n este sentido,</w:t>
      </w:r>
      <w:r w:rsidRPr="008807A5">
        <w:rPr>
          <w:rFonts w:ascii="Arial" w:hAnsi="Arial"/>
        </w:rPr>
        <w:t xml:space="preserve"> en la página web</w:t>
      </w:r>
      <w:r w:rsidRPr="008807A5">
        <w:rPr>
          <w:rStyle w:val="Refdenotaalpie"/>
          <w:rFonts w:ascii="Arial" w:hAnsi="Arial"/>
        </w:rPr>
        <w:footnoteReference w:id="7"/>
      </w:r>
      <w:r w:rsidRPr="008807A5">
        <w:rPr>
          <w:rFonts w:ascii="Arial" w:hAnsi="Arial"/>
        </w:rPr>
        <w:t xml:space="preserve"> </w:t>
      </w:r>
      <w:r w:rsidRPr="006C3A08">
        <w:rPr>
          <w:rFonts w:ascii="Arial" w:hAnsi="Arial"/>
          <w:color w:val="000000"/>
          <w:shd w:val="clear" w:color="auto" w:fill="FFFFFF"/>
        </w:rPr>
        <w:t xml:space="preserve">se </w:t>
      </w:r>
      <w:r w:rsidR="008A452E" w:rsidRPr="006C3A08">
        <w:rPr>
          <w:rFonts w:ascii="Arial" w:hAnsi="Arial"/>
          <w:color w:val="000000"/>
          <w:shd w:val="clear" w:color="auto" w:fill="FFFFFF"/>
        </w:rPr>
        <w:t>explica</w:t>
      </w:r>
      <w:r w:rsidR="006C3A08" w:rsidRPr="006C3A08">
        <w:rPr>
          <w:rFonts w:ascii="Arial" w:hAnsi="Arial"/>
          <w:color w:val="000000"/>
          <w:shd w:val="clear" w:color="auto" w:fill="FFFFFF"/>
        </w:rPr>
        <w:t xml:space="preserve"> que debe hacer un establecimiento cuando se encuentra clasificado en riesgo bajo</w:t>
      </w:r>
      <w:r w:rsidR="001D6E77" w:rsidRPr="006C3A08">
        <w:rPr>
          <w:rFonts w:ascii="Arial" w:hAnsi="Arial"/>
          <w:color w:val="000000"/>
          <w:shd w:val="clear" w:color="auto" w:fill="FFFFFF"/>
        </w:rPr>
        <w:t>:</w:t>
      </w:r>
    </w:p>
    <w:p w14:paraId="0B04868E" w14:textId="442B47C6" w:rsidR="008A452E" w:rsidRPr="001D6E77" w:rsidRDefault="001D6E77" w:rsidP="001D6E77">
      <w:pPr>
        <w:pStyle w:val="NormalWeb"/>
        <w:shd w:val="clear" w:color="auto" w:fill="FFFFFF"/>
        <w:ind w:left="567" w:right="708"/>
        <w:jc w:val="both"/>
        <w:rPr>
          <w:rFonts w:cs="Times New Roman"/>
          <w:i/>
          <w:color w:val="000000"/>
        </w:rPr>
      </w:pPr>
      <w:r w:rsidRPr="001D6E77">
        <w:rPr>
          <w:rFonts w:cs="Times New Roman"/>
          <w:i/>
        </w:rPr>
        <w:t>Si el establecimiento se encuentra clasificado en riesgo bajo llegará al correo registrado por la ciudadanía en el portal de servicios, un usuario y contraseña para que realice la capacitación. Una vez realizado el curso virtual, se realiza revisión y aprobación para continuar el proceso de auto revisión en el portal de servicios. El certificado de seguridad estará disponible en el portal de servicios, una vez sea diligenciado del formulario de AUTO-REVISION.</w:t>
      </w:r>
      <w:r w:rsidR="008A452E" w:rsidRPr="001D6E77">
        <w:rPr>
          <w:rFonts w:cs="Times New Roman"/>
          <w:i/>
        </w:rPr>
        <w:t xml:space="preserve"> </w:t>
      </w:r>
    </w:p>
    <w:p w14:paraId="352147C8" w14:textId="1EAB4A92" w:rsidR="002148A7" w:rsidRDefault="008A452E" w:rsidP="00A42B92">
      <w:pPr>
        <w:pStyle w:val="NormalWeb"/>
        <w:shd w:val="clear" w:color="auto" w:fill="FFFFFF"/>
        <w:jc w:val="both"/>
        <w:rPr>
          <w:rFonts w:ascii="Arial" w:hAnsi="Arial"/>
          <w:color w:val="000000"/>
        </w:rPr>
      </w:pPr>
      <w:r w:rsidRPr="008807A5">
        <w:rPr>
          <w:rFonts w:ascii="Arial" w:hAnsi="Arial"/>
          <w:color w:val="000000"/>
        </w:rPr>
        <w:t>Así mismo</w:t>
      </w:r>
      <w:r w:rsidR="00F008BC" w:rsidRPr="008807A5">
        <w:rPr>
          <w:rFonts w:ascii="Arial" w:hAnsi="Arial"/>
          <w:color w:val="000000"/>
        </w:rPr>
        <w:t>, se</w:t>
      </w:r>
      <w:r w:rsidRPr="008807A5">
        <w:rPr>
          <w:rFonts w:ascii="Arial" w:hAnsi="Arial"/>
          <w:color w:val="000000"/>
        </w:rPr>
        <w:t xml:space="preserve"> explica que para los establecimientos de </w:t>
      </w:r>
      <w:r w:rsidRPr="008807A5">
        <w:rPr>
          <w:rFonts w:ascii="Arial" w:hAnsi="Arial"/>
          <w:color w:val="000000"/>
          <w:u w:val="single"/>
        </w:rPr>
        <w:t>riesgo moderado o alto</w:t>
      </w:r>
      <w:r w:rsidR="006C3A08">
        <w:rPr>
          <w:rFonts w:ascii="Arial" w:hAnsi="Arial"/>
          <w:color w:val="000000"/>
        </w:rPr>
        <w:t xml:space="preserve"> se requiere lo siguiente:</w:t>
      </w:r>
    </w:p>
    <w:p w14:paraId="0E7B8F0B" w14:textId="032031C9" w:rsidR="006C3A08" w:rsidRPr="006C3A08" w:rsidRDefault="006C3A08" w:rsidP="006C3A08">
      <w:pPr>
        <w:spacing w:before="100" w:beforeAutospacing="1" w:after="100" w:afterAutospacing="1"/>
        <w:ind w:left="567" w:right="708"/>
        <w:jc w:val="both"/>
        <w:rPr>
          <w:i/>
          <w:lang w:val="es-CO" w:eastAsia="es-CO"/>
        </w:rPr>
      </w:pPr>
      <w:r w:rsidRPr="006C3A08">
        <w:rPr>
          <w:i/>
          <w:lang w:val="es-CO" w:eastAsia="es-CO"/>
        </w:rPr>
        <w:t>Si el establecimiento se encuentra clasificado en riesgo moderado o alto, a partir de la fecha de registro y dentro de los treinta (30) días hábiles siguientes, desde la Subdirección de Gestión del Riesgo de la entidad, se programa visita. El concepto de seguridad estará disponible en la oficina de Servicio a la Ciudadanía dentro de los treinta (30) días hábiles siguientes a realizada la visita. Si la ciudadanía participa en la feria de servicio recibirá la capacitación de manera presencial, y posterior al diligenciamiento del formulario de AUTO-REVISION recibirá el certificado de seguridad.</w:t>
      </w:r>
    </w:p>
    <w:p w14:paraId="1E682335" w14:textId="7C54507C" w:rsidR="001114AE" w:rsidRPr="008807A5" w:rsidRDefault="008A452E" w:rsidP="00A42B92">
      <w:pPr>
        <w:shd w:val="clear" w:color="auto" w:fill="FFFFFF"/>
        <w:jc w:val="both"/>
        <w:rPr>
          <w:rFonts w:ascii="Arial" w:hAnsi="Arial" w:cs="Arial"/>
        </w:rPr>
      </w:pPr>
      <w:r w:rsidRPr="008807A5">
        <w:rPr>
          <w:rFonts w:ascii="Arial" w:hAnsi="Arial" w:cs="Arial"/>
          <w:color w:val="000000"/>
        </w:rPr>
        <w:t>Finalmente</w:t>
      </w:r>
      <w:r w:rsidR="00F008BC" w:rsidRPr="008807A5">
        <w:rPr>
          <w:rFonts w:ascii="Arial" w:hAnsi="Arial" w:cs="Arial"/>
          <w:color w:val="000000"/>
        </w:rPr>
        <w:t>, el Cuerpo Oficial de Bomberos de Bogotá</w:t>
      </w:r>
      <w:r w:rsidRPr="008807A5">
        <w:rPr>
          <w:rFonts w:ascii="Arial" w:hAnsi="Arial" w:cs="Arial"/>
          <w:color w:val="000000"/>
        </w:rPr>
        <w:t xml:space="preserve"> señala que t</w:t>
      </w:r>
      <w:r w:rsidR="002148A7" w:rsidRPr="008807A5">
        <w:rPr>
          <w:rFonts w:ascii="Arial" w:hAnsi="Arial" w:cs="Arial"/>
          <w:color w:val="000000"/>
        </w:rPr>
        <w:t xml:space="preserve">odas las edificaciones, establecimientos de comercio y lugares donde se encuentren personas de forma permanente y/o temporal, </w:t>
      </w:r>
      <w:r w:rsidR="006C3A08" w:rsidRPr="008807A5">
        <w:rPr>
          <w:rFonts w:ascii="Arial" w:hAnsi="Arial" w:cs="Arial"/>
          <w:color w:val="000000"/>
        </w:rPr>
        <w:t>debe</w:t>
      </w:r>
      <w:r w:rsidR="006C3A08">
        <w:rPr>
          <w:rFonts w:ascii="Arial" w:hAnsi="Arial" w:cs="Arial"/>
          <w:color w:val="000000"/>
        </w:rPr>
        <w:t>ría</w:t>
      </w:r>
      <w:r w:rsidR="006C3A08" w:rsidRPr="008807A5">
        <w:rPr>
          <w:rFonts w:ascii="Arial" w:hAnsi="Arial" w:cs="Arial"/>
          <w:color w:val="000000"/>
        </w:rPr>
        <w:t>n</w:t>
      </w:r>
      <w:r w:rsidRPr="008807A5">
        <w:rPr>
          <w:rFonts w:ascii="Arial" w:hAnsi="Arial" w:cs="Arial"/>
          <w:color w:val="000000"/>
        </w:rPr>
        <w:t xml:space="preserve"> </w:t>
      </w:r>
      <w:r w:rsidR="002148A7" w:rsidRPr="008807A5">
        <w:rPr>
          <w:rFonts w:ascii="Arial" w:hAnsi="Arial" w:cs="Arial"/>
          <w:color w:val="000000"/>
        </w:rPr>
        <w:t>cumplir con las normativas de seguridad humana y protección contra incend</w:t>
      </w:r>
      <w:r w:rsidRPr="008807A5">
        <w:rPr>
          <w:rFonts w:ascii="Arial" w:hAnsi="Arial" w:cs="Arial"/>
          <w:color w:val="000000"/>
        </w:rPr>
        <w:t xml:space="preserve">ios, por lo cual es importante </w:t>
      </w:r>
      <w:r w:rsidR="00F008BC" w:rsidRPr="008807A5">
        <w:rPr>
          <w:rFonts w:ascii="Arial" w:hAnsi="Arial" w:cs="Arial"/>
          <w:color w:val="000000"/>
        </w:rPr>
        <w:t xml:space="preserve">contar </w:t>
      </w:r>
      <w:r w:rsidR="002148A7" w:rsidRPr="008807A5">
        <w:rPr>
          <w:rFonts w:ascii="Arial" w:hAnsi="Arial" w:cs="Arial"/>
          <w:color w:val="000000"/>
        </w:rPr>
        <w:t xml:space="preserve">con el concepto de Bomberos, </w:t>
      </w:r>
      <w:r w:rsidR="00F008BC" w:rsidRPr="008807A5">
        <w:rPr>
          <w:rFonts w:ascii="Arial" w:hAnsi="Arial" w:cs="Arial"/>
          <w:color w:val="000000"/>
        </w:rPr>
        <w:t xml:space="preserve">que </w:t>
      </w:r>
      <w:r w:rsidR="002148A7" w:rsidRPr="008807A5">
        <w:rPr>
          <w:rFonts w:ascii="Arial" w:hAnsi="Arial" w:cs="Arial"/>
          <w:color w:val="000000"/>
        </w:rPr>
        <w:t>indica si cumplen o si deben generar acciones de mejora,</w:t>
      </w:r>
      <w:r w:rsidR="00F008BC" w:rsidRPr="008807A5">
        <w:rPr>
          <w:rFonts w:ascii="Arial" w:hAnsi="Arial" w:cs="Arial"/>
          <w:color w:val="000000"/>
        </w:rPr>
        <w:t xml:space="preserve"> esto</w:t>
      </w:r>
      <w:r w:rsidR="002148A7" w:rsidRPr="008807A5">
        <w:rPr>
          <w:rFonts w:ascii="Arial" w:hAnsi="Arial" w:cs="Arial"/>
          <w:color w:val="000000"/>
        </w:rPr>
        <w:t xml:space="preserve"> propendiendo a la corresponsabilidad de la prevención y mitigación de riesgos</w:t>
      </w:r>
      <w:r w:rsidR="00F008BC" w:rsidRPr="008807A5">
        <w:rPr>
          <w:rFonts w:ascii="Arial" w:hAnsi="Arial" w:cs="Arial"/>
          <w:color w:val="000000"/>
        </w:rPr>
        <w:t xml:space="preserve"> que tienen como deber todos los ciudadanos</w:t>
      </w:r>
      <w:r w:rsidR="002148A7" w:rsidRPr="008807A5">
        <w:rPr>
          <w:rFonts w:ascii="Arial" w:hAnsi="Arial" w:cs="Arial"/>
          <w:color w:val="000000"/>
        </w:rPr>
        <w:t>.</w:t>
      </w:r>
    </w:p>
    <w:p w14:paraId="1C1B69F8" w14:textId="77777777" w:rsidR="001114AE" w:rsidRPr="008807A5" w:rsidRDefault="001114AE" w:rsidP="00F46AA4">
      <w:pPr>
        <w:shd w:val="clear" w:color="auto" w:fill="FFFFFF"/>
        <w:jc w:val="both"/>
        <w:rPr>
          <w:rFonts w:ascii="Arial" w:hAnsi="Arial" w:cs="Arial"/>
        </w:rPr>
      </w:pPr>
    </w:p>
    <w:p w14:paraId="0C73A6A6" w14:textId="22889D28" w:rsidR="009931AA" w:rsidRPr="008807A5" w:rsidRDefault="00A42B92" w:rsidP="006C3A08">
      <w:pPr>
        <w:jc w:val="both"/>
        <w:rPr>
          <w:rFonts w:ascii="Arial" w:hAnsi="Arial" w:cs="Arial"/>
          <w:b/>
          <w:i/>
        </w:rPr>
      </w:pPr>
      <w:r w:rsidRPr="008807A5">
        <w:rPr>
          <w:rFonts w:ascii="Arial" w:hAnsi="Arial" w:cs="Arial"/>
          <w:b/>
          <w:i/>
        </w:rPr>
        <w:t>2.1.</w:t>
      </w:r>
      <w:r w:rsidR="009931AA" w:rsidRPr="008807A5">
        <w:rPr>
          <w:rFonts w:ascii="Arial" w:hAnsi="Arial" w:cs="Arial"/>
          <w:b/>
          <w:i/>
        </w:rPr>
        <w:t xml:space="preserve">2- </w:t>
      </w:r>
      <w:r w:rsidR="004B3827" w:rsidRPr="008807A5">
        <w:rPr>
          <w:rFonts w:ascii="Arial" w:hAnsi="Arial" w:cs="Arial"/>
          <w:b/>
          <w:i/>
        </w:rPr>
        <w:t>La</w:t>
      </w:r>
      <w:r w:rsidR="00D81ECE" w:rsidRPr="008807A5">
        <w:rPr>
          <w:rFonts w:ascii="Arial" w:hAnsi="Arial" w:cs="Arial"/>
          <w:b/>
          <w:i/>
        </w:rPr>
        <w:t xml:space="preserve"> </w:t>
      </w:r>
      <w:r w:rsidR="006C3A08">
        <w:rPr>
          <w:rFonts w:ascii="Arial" w:hAnsi="Arial" w:cs="Arial"/>
          <w:b/>
          <w:i/>
        </w:rPr>
        <w:t>no</w:t>
      </w:r>
      <w:r w:rsidR="00D81ECE" w:rsidRPr="008807A5">
        <w:rPr>
          <w:rFonts w:ascii="Arial" w:hAnsi="Arial" w:cs="Arial"/>
          <w:b/>
          <w:i/>
        </w:rPr>
        <w:t xml:space="preserve"> ob</w:t>
      </w:r>
      <w:r w:rsidR="00092086" w:rsidRPr="008807A5">
        <w:rPr>
          <w:rFonts w:ascii="Arial" w:hAnsi="Arial" w:cs="Arial"/>
          <w:b/>
          <w:i/>
        </w:rPr>
        <w:t>ligatoriedad en la expedición del</w:t>
      </w:r>
      <w:r w:rsidR="00F008BC" w:rsidRPr="008807A5">
        <w:rPr>
          <w:rFonts w:ascii="Arial" w:hAnsi="Arial" w:cs="Arial"/>
          <w:b/>
          <w:i/>
        </w:rPr>
        <w:t xml:space="preserve"> </w:t>
      </w:r>
      <w:r w:rsidR="00D83EB1" w:rsidRPr="008807A5">
        <w:rPr>
          <w:rFonts w:ascii="Arial" w:hAnsi="Arial" w:cs="Arial"/>
          <w:b/>
          <w:i/>
        </w:rPr>
        <w:t xml:space="preserve">Concepto Técnico </w:t>
      </w:r>
      <w:r w:rsidR="00092086" w:rsidRPr="008807A5">
        <w:rPr>
          <w:rFonts w:ascii="Arial" w:hAnsi="Arial" w:cs="Arial"/>
          <w:b/>
          <w:i/>
        </w:rPr>
        <w:t xml:space="preserve">de Bomberos </w:t>
      </w:r>
      <w:r w:rsidR="00F008BC" w:rsidRPr="008807A5">
        <w:rPr>
          <w:rFonts w:ascii="Arial" w:hAnsi="Arial" w:cs="Arial"/>
          <w:b/>
          <w:i/>
        </w:rPr>
        <w:t xml:space="preserve">es </w:t>
      </w:r>
      <w:r w:rsidR="004B3827" w:rsidRPr="008807A5">
        <w:rPr>
          <w:rFonts w:ascii="Arial" w:hAnsi="Arial" w:cs="Arial"/>
          <w:b/>
          <w:i/>
        </w:rPr>
        <w:t>interpretad</w:t>
      </w:r>
      <w:r w:rsidR="00D81ECE" w:rsidRPr="008807A5">
        <w:rPr>
          <w:rFonts w:ascii="Arial" w:hAnsi="Arial" w:cs="Arial"/>
          <w:b/>
          <w:i/>
        </w:rPr>
        <w:t>o</w:t>
      </w:r>
      <w:r w:rsidR="00F008BC" w:rsidRPr="008807A5">
        <w:rPr>
          <w:rFonts w:ascii="Arial" w:hAnsi="Arial" w:cs="Arial"/>
          <w:b/>
          <w:i/>
        </w:rPr>
        <w:t xml:space="preserve"> como que</w:t>
      </w:r>
      <w:r w:rsidR="00D81ECE" w:rsidRPr="008807A5">
        <w:rPr>
          <w:rFonts w:ascii="Arial" w:hAnsi="Arial" w:cs="Arial"/>
          <w:b/>
          <w:i/>
        </w:rPr>
        <w:t xml:space="preserve"> no es necesario </w:t>
      </w:r>
      <w:r w:rsidR="006C3A08">
        <w:rPr>
          <w:rFonts w:ascii="Arial" w:hAnsi="Arial" w:cs="Arial"/>
          <w:b/>
          <w:i/>
        </w:rPr>
        <w:t>cumplir con</w:t>
      </w:r>
      <w:r w:rsidR="00F008BC" w:rsidRPr="008807A5">
        <w:rPr>
          <w:rFonts w:ascii="Arial" w:hAnsi="Arial" w:cs="Arial"/>
          <w:b/>
          <w:i/>
        </w:rPr>
        <w:t xml:space="preserve"> temas de seguridad y protección contra incendios</w:t>
      </w:r>
      <w:r w:rsidR="001270BD" w:rsidRPr="008807A5">
        <w:rPr>
          <w:rFonts w:ascii="Arial" w:hAnsi="Arial" w:cs="Arial"/>
          <w:b/>
          <w:i/>
        </w:rPr>
        <w:t>.</w:t>
      </w:r>
    </w:p>
    <w:p w14:paraId="0E57A353" w14:textId="77777777" w:rsidR="009931AA" w:rsidRDefault="009931AA" w:rsidP="00451AB2">
      <w:pPr>
        <w:jc w:val="both"/>
        <w:rPr>
          <w:rFonts w:ascii="Arial" w:hAnsi="Arial" w:cs="Arial"/>
        </w:rPr>
      </w:pPr>
    </w:p>
    <w:p w14:paraId="776A1C12" w14:textId="3EFA9F22" w:rsidR="0099367F" w:rsidRDefault="0099367F" w:rsidP="00451AB2">
      <w:pPr>
        <w:jc w:val="both"/>
        <w:rPr>
          <w:rFonts w:ascii="Arial" w:hAnsi="Arial" w:cs="Arial"/>
        </w:rPr>
      </w:pPr>
      <w:r>
        <w:rPr>
          <w:rFonts w:ascii="Arial" w:hAnsi="Arial" w:cs="Arial"/>
        </w:rPr>
        <w:t xml:space="preserve">En la web de la Secretaría general de la alcaldía mayor se observa en el siguiente enlace </w:t>
      </w:r>
      <w:hyperlink r:id="rId10" w:history="1">
        <w:r w:rsidRPr="00D04917">
          <w:rPr>
            <w:rStyle w:val="Hipervnculo"/>
            <w:rFonts w:ascii="Arial" w:hAnsi="Arial" w:cs="Arial"/>
          </w:rPr>
          <w:t>https://secretariageneral.gov.co/ivc/requisitos-de-funcionamiento-de-establecimiento-comercial</w:t>
        </w:r>
      </w:hyperlink>
      <w:r>
        <w:rPr>
          <w:rFonts w:ascii="Arial" w:hAnsi="Arial" w:cs="Arial"/>
        </w:rPr>
        <w:t>, lo siguiente:</w:t>
      </w:r>
    </w:p>
    <w:p w14:paraId="2FB79EB7" w14:textId="28D9B525" w:rsidR="0099367F" w:rsidRDefault="0099367F">
      <w:pPr>
        <w:rPr>
          <w:rFonts w:ascii="Arial" w:hAnsi="Arial" w:cs="Arial"/>
        </w:rPr>
      </w:pPr>
    </w:p>
    <w:p w14:paraId="6636A989" w14:textId="78A4C03B" w:rsidR="0099367F" w:rsidRDefault="0099367F" w:rsidP="00451AB2">
      <w:pPr>
        <w:jc w:val="both"/>
        <w:rPr>
          <w:rFonts w:ascii="Arial" w:hAnsi="Arial" w:cs="Arial"/>
        </w:rPr>
      </w:pPr>
      <w:r w:rsidRPr="0099367F">
        <w:rPr>
          <w:rFonts w:ascii="Arial" w:hAnsi="Arial" w:cs="Arial"/>
        </w:rPr>
        <w:t>3. Cumplir las Condiciones de seguridad, sanitarias y ambientales determinadas en el régimen de Policía - Código Nacional de Seguridad y Convivencia Ciudadana Ley 1801 de 2016, Artículo 87</w:t>
      </w:r>
      <w:r>
        <w:rPr>
          <w:rFonts w:ascii="Arial" w:hAnsi="Arial" w:cs="Arial"/>
        </w:rPr>
        <w:t>.</w:t>
      </w:r>
    </w:p>
    <w:p w14:paraId="3B59A1E6" w14:textId="77777777" w:rsidR="0099367F" w:rsidRDefault="0099367F" w:rsidP="00451AB2">
      <w:pPr>
        <w:jc w:val="both"/>
        <w:rPr>
          <w:rFonts w:ascii="Arial" w:hAnsi="Arial" w:cs="Arial"/>
        </w:rPr>
      </w:pPr>
    </w:p>
    <w:p w14:paraId="636F82CE" w14:textId="30BDB311" w:rsidR="0099367F" w:rsidRPr="0099367F" w:rsidRDefault="0099367F" w:rsidP="0099367F">
      <w:pPr>
        <w:ind w:left="720"/>
        <w:jc w:val="both"/>
        <w:rPr>
          <w:i/>
        </w:rPr>
      </w:pPr>
      <w:r w:rsidRPr="0099367F">
        <w:rPr>
          <w:i/>
        </w:rPr>
        <w:t>a. Condiciones de seguridad: Los cuerpos de bomberos son los órganos competentes para la realización de las labores de inspecciones y revisiones técnicas en prevención de incendios y seguridad humana en edificaciones públicas, privadas y particularmente en los establecimientos públicos de comercio e industriales, e informarán a la entidad competente el cumplimiento de las normas de seguridad en general. (artículo 42. Inspecciones y certificados de seguridad. Ley 1575 de 2012)</w:t>
      </w:r>
    </w:p>
    <w:p w14:paraId="430715F2" w14:textId="77777777" w:rsidR="0099367F" w:rsidRDefault="0099367F" w:rsidP="00451AB2">
      <w:pPr>
        <w:jc w:val="both"/>
        <w:rPr>
          <w:rFonts w:ascii="Arial" w:hAnsi="Arial" w:cs="Arial"/>
        </w:rPr>
      </w:pPr>
    </w:p>
    <w:p w14:paraId="2441F19B" w14:textId="2239E978" w:rsidR="00B94765" w:rsidRPr="008807A5" w:rsidRDefault="006C3A08" w:rsidP="006C3A08">
      <w:pPr>
        <w:jc w:val="both"/>
        <w:rPr>
          <w:rFonts w:ascii="Arial" w:hAnsi="Arial" w:cs="Arial"/>
        </w:rPr>
      </w:pPr>
      <w:r>
        <w:rPr>
          <w:rFonts w:ascii="Arial" w:hAnsi="Arial" w:cs="Arial"/>
        </w:rPr>
        <w:t>En el pasado reciente, u</w:t>
      </w:r>
      <w:r w:rsidR="00B94765" w:rsidRPr="008807A5">
        <w:rPr>
          <w:rFonts w:ascii="Arial" w:hAnsi="Arial" w:cs="Arial"/>
        </w:rPr>
        <w:t>na de las dificultades que hemos evidenciado es que p</w:t>
      </w:r>
      <w:r w:rsidR="00451AB2" w:rsidRPr="008807A5">
        <w:rPr>
          <w:rFonts w:ascii="Arial" w:hAnsi="Arial" w:cs="Arial"/>
        </w:rPr>
        <w:t>a</w:t>
      </w:r>
      <w:r w:rsidR="006C033B" w:rsidRPr="008807A5">
        <w:rPr>
          <w:rFonts w:ascii="Arial" w:hAnsi="Arial" w:cs="Arial"/>
        </w:rPr>
        <w:t xml:space="preserve">ra </w:t>
      </w:r>
      <w:r w:rsidR="00BA2F85" w:rsidRPr="008807A5">
        <w:rPr>
          <w:rFonts w:ascii="Arial" w:hAnsi="Arial" w:cs="Arial"/>
        </w:rPr>
        <w:t>la inspección técnica</w:t>
      </w:r>
      <w:r w:rsidR="00B15CC9" w:rsidRPr="008807A5">
        <w:rPr>
          <w:rFonts w:ascii="Arial" w:hAnsi="Arial" w:cs="Arial"/>
        </w:rPr>
        <w:t>,</w:t>
      </w:r>
      <w:r w:rsidR="006C033B" w:rsidRPr="008807A5">
        <w:rPr>
          <w:rFonts w:ascii="Arial" w:hAnsi="Arial" w:cs="Arial"/>
        </w:rPr>
        <w:t xml:space="preserve"> el usuario </w:t>
      </w:r>
      <w:r w:rsidR="00B15CC9" w:rsidRPr="008807A5">
        <w:rPr>
          <w:rFonts w:ascii="Arial" w:hAnsi="Arial" w:cs="Arial"/>
        </w:rPr>
        <w:t xml:space="preserve">(ya sea administrador o propietario de un establecimiento de comercio o de una edificación) </w:t>
      </w:r>
      <w:r w:rsidR="006C033B" w:rsidRPr="008807A5">
        <w:rPr>
          <w:rFonts w:ascii="Arial" w:hAnsi="Arial" w:cs="Arial"/>
        </w:rPr>
        <w:t>debe liquida</w:t>
      </w:r>
      <w:r w:rsidR="00620141" w:rsidRPr="008807A5">
        <w:rPr>
          <w:rFonts w:ascii="Arial" w:hAnsi="Arial" w:cs="Arial"/>
        </w:rPr>
        <w:t>r</w:t>
      </w:r>
      <w:r w:rsidR="006C033B" w:rsidRPr="008807A5">
        <w:rPr>
          <w:rFonts w:ascii="Arial" w:hAnsi="Arial" w:cs="Arial"/>
        </w:rPr>
        <w:t xml:space="preserve"> </w:t>
      </w:r>
      <w:r w:rsidR="00620141" w:rsidRPr="008807A5">
        <w:rPr>
          <w:rFonts w:ascii="Arial" w:hAnsi="Arial" w:cs="Arial"/>
        </w:rPr>
        <w:t>y</w:t>
      </w:r>
      <w:r w:rsidR="006C033B" w:rsidRPr="008807A5">
        <w:rPr>
          <w:rFonts w:ascii="Arial" w:hAnsi="Arial" w:cs="Arial"/>
        </w:rPr>
        <w:t xml:space="preserve"> pag</w:t>
      </w:r>
      <w:r w:rsidR="00620141" w:rsidRPr="008807A5">
        <w:rPr>
          <w:rFonts w:ascii="Arial" w:hAnsi="Arial" w:cs="Arial"/>
        </w:rPr>
        <w:t>ar</w:t>
      </w:r>
      <w:r w:rsidR="006C033B" w:rsidRPr="008807A5">
        <w:rPr>
          <w:rFonts w:ascii="Arial" w:hAnsi="Arial" w:cs="Arial"/>
        </w:rPr>
        <w:t xml:space="preserve"> </w:t>
      </w:r>
      <w:r w:rsidR="00451AB2" w:rsidRPr="008807A5">
        <w:rPr>
          <w:rFonts w:ascii="Arial" w:hAnsi="Arial" w:cs="Arial"/>
        </w:rPr>
        <w:t xml:space="preserve">por </w:t>
      </w:r>
      <w:r w:rsidR="0099367F">
        <w:rPr>
          <w:rFonts w:ascii="Arial" w:hAnsi="Arial" w:cs="Arial"/>
        </w:rPr>
        <w:t>dicha</w:t>
      </w:r>
      <w:r w:rsidR="00451AB2" w:rsidRPr="008807A5">
        <w:rPr>
          <w:rFonts w:ascii="Arial" w:hAnsi="Arial" w:cs="Arial"/>
        </w:rPr>
        <w:t xml:space="preserve"> solicitud</w:t>
      </w:r>
      <w:r w:rsidR="009931AA" w:rsidRPr="008807A5">
        <w:rPr>
          <w:rFonts w:ascii="Arial" w:hAnsi="Arial" w:cs="Arial"/>
        </w:rPr>
        <w:t xml:space="preserve">. </w:t>
      </w:r>
    </w:p>
    <w:p w14:paraId="44C2840B" w14:textId="77777777" w:rsidR="00B94765" w:rsidRPr="008807A5" w:rsidRDefault="00B94765" w:rsidP="001114AE">
      <w:pPr>
        <w:ind w:left="720"/>
        <w:jc w:val="both"/>
        <w:rPr>
          <w:rFonts w:ascii="Arial" w:hAnsi="Arial" w:cs="Arial"/>
        </w:rPr>
      </w:pPr>
    </w:p>
    <w:p w14:paraId="1B125484" w14:textId="0C19608A" w:rsidR="00451AB2" w:rsidRPr="008807A5" w:rsidRDefault="009931AA" w:rsidP="006C3A08">
      <w:pPr>
        <w:jc w:val="both"/>
        <w:rPr>
          <w:rFonts w:ascii="Arial" w:hAnsi="Arial" w:cs="Arial"/>
        </w:rPr>
      </w:pPr>
      <w:r w:rsidRPr="008807A5">
        <w:rPr>
          <w:rFonts w:ascii="Arial" w:hAnsi="Arial" w:cs="Arial"/>
        </w:rPr>
        <w:t>Este pago</w:t>
      </w:r>
      <w:r w:rsidR="006C033B" w:rsidRPr="008807A5">
        <w:rPr>
          <w:rFonts w:ascii="Arial" w:hAnsi="Arial" w:cs="Arial"/>
        </w:rPr>
        <w:t xml:space="preserve"> se determina</w:t>
      </w:r>
      <w:r w:rsidR="006C3A08">
        <w:rPr>
          <w:rFonts w:ascii="Arial" w:hAnsi="Arial" w:cs="Arial"/>
        </w:rPr>
        <w:t>ba</w:t>
      </w:r>
      <w:r w:rsidR="006C033B" w:rsidRPr="008807A5">
        <w:rPr>
          <w:rFonts w:ascii="Arial" w:hAnsi="Arial" w:cs="Arial"/>
        </w:rPr>
        <w:t xml:space="preserve"> con base al</w:t>
      </w:r>
      <w:r w:rsidR="00B15CC9" w:rsidRPr="008807A5">
        <w:rPr>
          <w:rFonts w:ascii="Arial" w:hAnsi="Arial" w:cs="Arial"/>
        </w:rPr>
        <w:t xml:space="preserve"> </w:t>
      </w:r>
      <w:r w:rsidR="006C033B" w:rsidRPr="008807A5">
        <w:rPr>
          <w:rFonts w:ascii="Arial" w:hAnsi="Arial" w:cs="Arial"/>
        </w:rPr>
        <w:t xml:space="preserve">Acuerdo 11 de 1988 </w:t>
      </w:r>
      <w:r w:rsidR="00B15CC9" w:rsidRPr="008807A5">
        <w:rPr>
          <w:rFonts w:ascii="Arial" w:hAnsi="Arial" w:cs="Arial"/>
        </w:rPr>
        <w:t xml:space="preserve">en su </w:t>
      </w:r>
      <w:r w:rsidR="00C73DA6" w:rsidRPr="008807A5">
        <w:rPr>
          <w:rFonts w:ascii="Arial" w:hAnsi="Arial" w:cs="Arial"/>
        </w:rPr>
        <w:t>a</w:t>
      </w:r>
      <w:r w:rsidR="00B15CC9" w:rsidRPr="008807A5">
        <w:rPr>
          <w:rFonts w:ascii="Arial" w:hAnsi="Arial" w:cs="Arial"/>
        </w:rPr>
        <w:t>rtículo</w:t>
      </w:r>
      <w:r w:rsidR="006C033B" w:rsidRPr="008807A5">
        <w:rPr>
          <w:rFonts w:ascii="Arial" w:hAnsi="Arial" w:cs="Arial"/>
        </w:rPr>
        <w:t xml:space="preserve"> 28</w:t>
      </w:r>
      <w:r w:rsidR="00451AB2" w:rsidRPr="008807A5">
        <w:rPr>
          <w:rFonts w:ascii="Arial" w:hAnsi="Arial" w:cs="Arial"/>
        </w:rPr>
        <w:t>. Posteriormente, el Concejo de Bogotá mediante el Acuerdo 9 de 1992</w:t>
      </w:r>
      <w:r w:rsidR="00764A69" w:rsidRPr="008807A5">
        <w:rPr>
          <w:rFonts w:ascii="Arial" w:hAnsi="Arial" w:cs="Arial"/>
        </w:rPr>
        <w:t xml:space="preserve"> en los </w:t>
      </w:r>
      <w:r w:rsidR="00BA2F85" w:rsidRPr="008807A5">
        <w:rPr>
          <w:rFonts w:ascii="Arial" w:hAnsi="Arial" w:cs="Arial"/>
        </w:rPr>
        <w:t>a</w:t>
      </w:r>
      <w:r w:rsidR="00764A69" w:rsidRPr="008807A5">
        <w:rPr>
          <w:rFonts w:ascii="Arial" w:hAnsi="Arial" w:cs="Arial"/>
        </w:rPr>
        <w:t>rtículos 2 y 7</w:t>
      </w:r>
      <w:r w:rsidR="00451AB2" w:rsidRPr="008807A5">
        <w:rPr>
          <w:rFonts w:ascii="Arial" w:hAnsi="Arial" w:cs="Arial"/>
        </w:rPr>
        <w:t xml:space="preserve">, estableció que para establecimientos nuevos o </w:t>
      </w:r>
      <w:r w:rsidR="00764A69" w:rsidRPr="008807A5">
        <w:rPr>
          <w:rFonts w:ascii="Arial" w:hAnsi="Arial" w:cs="Arial"/>
        </w:rPr>
        <w:t xml:space="preserve">aquello </w:t>
      </w:r>
      <w:r w:rsidR="00451AB2" w:rsidRPr="008807A5">
        <w:rPr>
          <w:rFonts w:ascii="Arial" w:hAnsi="Arial" w:cs="Arial"/>
        </w:rPr>
        <w:t>no obligados a declarar (propiedad horizontal, fundaciones, etc</w:t>
      </w:r>
      <w:r w:rsidR="00770198" w:rsidRPr="008807A5">
        <w:rPr>
          <w:rFonts w:ascii="Arial" w:hAnsi="Arial" w:cs="Arial"/>
        </w:rPr>
        <w:t>.</w:t>
      </w:r>
      <w:r w:rsidR="00451AB2" w:rsidRPr="008807A5">
        <w:rPr>
          <w:rFonts w:ascii="Arial" w:hAnsi="Arial" w:cs="Arial"/>
        </w:rPr>
        <w:t>) se les debe cobrar dos salario</w:t>
      </w:r>
      <w:r w:rsidR="00764A69" w:rsidRPr="008807A5">
        <w:rPr>
          <w:rFonts w:ascii="Arial" w:hAnsi="Arial" w:cs="Arial"/>
        </w:rPr>
        <w:t>s mínimos diarios vigentes. El A</w:t>
      </w:r>
      <w:r w:rsidR="00451AB2" w:rsidRPr="008807A5">
        <w:rPr>
          <w:rFonts w:ascii="Arial" w:hAnsi="Arial" w:cs="Arial"/>
        </w:rPr>
        <w:t>cuerdo 11</w:t>
      </w:r>
      <w:r w:rsidR="00764A69" w:rsidRPr="008807A5">
        <w:rPr>
          <w:rFonts w:ascii="Arial" w:hAnsi="Arial" w:cs="Arial"/>
        </w:rPr>
        <w:t>,</w:t>
      </w:r>
      <w:r w:rsidR="00451AB2" w:rsidRPr="008807A5">
        <w:rPr>
          <w:rFonts w:ascii="Arial" w:hAnsi="Arial" w:cs="Arial"/>
        </w:rPr>
        <w:t xml:space="preserve"> </w:t>
      </w:r>
      <w:r w:rsidR="004B3827" w:rsidRPr="008807A5">
        <w:rPr>
          <w:rFonts w:ascii="Arial" w:hAnsi="Arial" w:cs="Arial"/>
        </w:rPr>
        <w:t xml:space="preserve">ya había creado </w:t>
      </w:r>
      <w:r w:rsidR="00451AB2" w:rsidRPr="008807A5">
        <w:rPr>
          <w:rFonts w:ascii="Arial" w:hAnsi="Arial" w:cs="Arial"/>
        </w:rPr>
        <w:t>la estrategia para los que declaran el Impuesto de Industria y Comercio.</w:t>
      </w:r>
    </w:p>
    <w:p w14:paraId="4F895ABA" w14:textId="77777777" w:rsidR="005D2223" w:rsidRPr="008807A5" w:rsidRDefault="005D2223" w:rsidP="00451AB2">
      <w:pPr>
        <w:jc w:val="both"/>
        <w:rPr>
          <w:rFonts w:ascii="Arial" w:hAnsi="Arial" w:cs="Arial"/>
        </w:rPr>
      </w:pPr>
    </w:p>
    <w:p w14:paraId="43931E1F" w14:textId="3058C3FA" w:rsidR="00451AB2" w:rsidRPr="008807A5" w:rsidRDefault="00451AB2" w:rsidP="006C3A08">
      <w:pPr>
        <w:jc w:val="both"/>
        <w:rPr>
          <w:rFonts w:ascii="Arial" w:hAnsi="Arial" w:cs="Arial"/>
        </w:rPr>
      </w:pPr>
      <w:r w:rsidRPr="008807A5">
        <w:rPr>
          <w:rFonts w:ascii="Arial" w:hAnsi="Arial" w:cs="Arial"/>
        </w:rPr>
        <w:t xml:space="preserve">La inspección técnica por las edificaciones obligadas a declarar el Impuesto de Industria y Comercio equivale al 1% del ICA más 1 SMMDLV por cada establecimiento de comercio que tengan abierto, ($30.300 para el 2021). Para los negocios que pagan el ICA bimestral (Régimen Común), el cálculo se hace con base a la sumatoria de los 6 formularios y los $30.300 por cada </w:t>
      </w:r>
      <w:r w:rsidR="00BA2F85" w:rsidRPr="008807A5">
        <w:rPr>
          <w:rFonts w:ascii="Arial" w:hAnsi="Arial" w:cs="Arial"/>
        </w:rPr>
        <w:t>uno</w:t>
      </w:r>
      <w:r w:rsidRPr="008807A5">
        <w:rPr>
          <w:rFonts w:ascii="Arial" w:hAnsi="Arial" w:cs="Arial"/>
        </w:rPr>
        <w:t>. Para</w:t>
      </w:r>
      <w:r w:rsidRPr="008807A5">
        <w:rPr>
          <w:rFonts w:ascii="Arial" w:hAnsi="Arial" w:cs="Arial"/>
          <w:lang w:val="es-CO"/>
        </w:rPr>
        <w:t xml:space="preserve"> los establecimientos nuevos o no obligados a declarar deben pagar 2</w:t>
      </w:r>
      <w:r w:rsidRPr="008807A5">
        <w:rPr>
          <w:rFonts w:ascii="Arial" w:hAnsi="Arial" w:cs="Arial"/>
        </w:rPr>
        <w:t xml:space="preserve"> SMMDLV.</w:t>
      </w:r>
    </w:p>
    <w:p w14:paraId="17DFDD42" w14:textId="77777777" w:rsidR="00451AB2" w:rsidRPr="008807A5" w:rsidRDefault="00451AB2" w:rsidP="00451AB2">
      <w:pPr>
        <w:shd w:val="clear" w:color="auto" w:fill="FFFFFF"/>
        <w:jc w:val="both"/>
        <w:rPr>
          <w:rFonts w:ascii="Arial" w:hAnsi="Arial" w:cs="Arial"/>
        </w:rPr>
      </w:pPr>
    </w:p>
    <w:p w14:paraId="6ADD0687" w14:textId="6EDFB6A3" w:rsidR="006C3A08" w:rsidRPr="006C3A08" w:rsidRDefault="006C3A08" w:rsidP="006C3A08">
      <w:pPr>
        <w:shd w:val="clear" w:color="auto" w:fill="FFFFFF"/>
        <w:jc w:val="both"/>
        <w:rPr>
          <w:rFonts w:ascii="Arial" w:hAnsi="Arial" w:cs="Arial"/>
        </w:rPr>
      </w:pPr>
      <w:r>
        <w:rPr>
          <w:rFonts w:ascii="Arial" w:hAnsi="Arial" w:cs="Arial"/>
        </w:rPr>
        <w:t>D</w:t>
      </w:r>
      <w:r w:rsidRPr="006C3A08">
        <w:rPr>
          <w:rFonts w:ascii="Arial" w:hAnsi="Arial" w:cs="Arial"/>
        </w:rPr>
        <w:t>urante los primeros tres primeros trimestres del año 2024, Bogotá Distrito</w:t>
      </w:r>
      <w:r>
        <w:rPr>
          <w:rFonts w:ascii="Arial" w:hAnsi="Arial" w:cs="Arial"/>
        </w:rPr>
        <w:t xml:space="preserve"> </w:t>
      </w:r>
      <w:r w:rsidRPr="006C3A08">
        <w:rPr>
          <w:rFonts w:ascii="Arial" w:hAnsi="Arial" w:cs="Arial"/>
        </w:rPr>
        <w:t>Capital ha recaudado, en virtud de lo dispuesto en los Acuerdo 11 de 1988 en su del Acuerdo 9 de</w:t>
      </w:r>
    </w:p>
    <w:p w14:paraId="7B09F0C9" w14:textId="2D1C2ADD" w:rsidR="006C3A08" w:rsidRDefault="006C3A08" w:rsidP="006C3A08">
      <w:pPr>
        <w:shd w:val="clear" w:color="auto" w:fill="FFFFFF"/>
        <w:jc w:val="both"/>
        <w:rPr>
          <w:rFonts w:ascii="Arial" w:hAnsi="Arial" w:cs="Arial"/>
        </w:rPr>
      </w:pPr>
      <w:r w:rsidRPr="006C3A08">
        <w:rPr>
          <w:rFonts w:ascii="Arial" w:hAnsi="Arial" w:cs="Arial"/>
        </w:rPr>
        <w:t>1992 Acuerdo 9 de 1992 Concejo de Bogotá, respecto de servicios que la UAE Cuerpo Oficial de</w:t>
      </w:r>
      <w:r>
        <w:rPr>
          <w:rFonts w:ascii="Arial" w:hAnsi="Arial" w:cs="Arial"/>
        </w:rPr>
        <w:t xml:space="preserve"> </w:t>
      </w:r>
      <w:r w:rsidRPr="006C3A08">
        <w:rPr>
          <w:rFonts w:ascii="Arial" w:hAnsi="Arial" w:cs="Arial"/>
        </w:rPr>
        <w:t xml:space="preserve">Bomberos presta </w:t>
      </w:r>
      <w:r>
        <w:rPr>
          <w:rFonts w:ascii="Arial" w:hAnsi="Arial" w:cs="Arial"/>
        </w:rPr>
        <w:t>a la ciudadanía, un valor de $6.</w:t>
      </w:r>
      <w:r w:rsidRPr="006C3A08">
        <w:rPr>
          <w:rFonts w:ascii="Arial" w:hAnsi="Arial" w:cs="Arial"/>
        </w:rPr>
        <w:t>559</w:t>
      </w:r>
      <w:r>
        <w:rPr>
          <w:rFonts w:ascii="Arial" w:hAnsi="Arial" w:cs="Arial"/>
        </w:rPr>
        <w:t>.</w:t>
      </w:r>
      <w:r w:rsidRPr="006C3A08">
        <w:rPr>
          <w:rFonts w:ascii="Arial" w:hAnsi="Arial" w:cs="Arial"/>
        </w:rPr>
        <w:t>166</w:t>
      </w:r>
      <w:r>
        <w:rPr>
          <w:rFonts w:ascii="Arial" w:hAnsi="Arial" w:cs="Arial"/>
        </w:rPr>
        <w:t>.</w:t>
      </w:r>
      <w:r w:rsidRPr="006C3A08">
        <w:rPr>
          <w:rFonts w:ascii="Arial" w:hAnsi="Arial" w:cs="Arial"/>
        </w:rPr>
        <w:t>990</w:t>
      </w:r>
      <w:r>
        <w:rPr>
          <w:rFonts w:ascii="Arial" w:hAnsi="Arial" w:cs="Arial"/>
        </w:rPr>
        <w:t>.</w:t>
      </w:r>
    </w:p>
    <w:p w14:paraId="683E98AB" w14:textId="77777777" w:rsidR="006C3A08" w:rsidRDefault="006C3A08" w:rsidP="006C3A08">
      <w:pPr>
        <w:shd w:val="clear" w:color="auto" w:fill="FFFFFF"/>
        <w:jc w:val="both"/>
        <w:rPr>
          <w:rFonts w:ascii="Arial" w:hAnsi="Arial" w:cs="Arial"/>
        </w:rPr>
      </w:pPr>
    </w:p>
    <w:p w14:paraId="22BE6561" w14:textId="77777777" w:rsidR="0099367F" w:rsidRDefault="006C3A08" w:rsidP="006C3A08">
      <w:pPr>
        <w:shd w:val="clear" w:color="auto" w:fill="FFFFFF"/>
        <w:jc w:val="both"/>
        <w:rPr>
          <w:rFonts w:ascii="Arial" w:hAnsi="Arial" w:cs="Arial"/>
        </w:rPr>
      </w:pPr>
      <w:r w:rsidRPr="001D6E77">
        <w:rPr>
          <w:rFonts w:ascii="Arial" w:hAnsi="Arial" w:cs="Arial"/>
        </w:rPr>
        <w:t xml:space="preserve">Con la entrada en vigor de la Sobretasa Bomberil, </w:t>
      </w:r>
      <w:r>
        <w:rPr>
          <w:rFonts w:ascii="Arial" w:hAnsi="Arial" w:cs="Arial"/>
        </w:rPr>
        <w:t xml:space="preserve">la </w:t>
      </w:r>
      <w:r w:rsidRPr="001D6E77">
        <w:rPr>
          <w:rFonts w:ascii="Arial" w:hAnsi="Arial" w:cs="Arial"/>
        </w:rPr>
        <w:t>UAECOB no ha recibido recaudos en</w:t>
      </w:r>
      <w:r>
        <w:rPr>
          <w:rFonts w:ascii="Arial" w:hAnsi="Arial" w:cs="Arial"/>
        </w:rPr>
        <w:t xml:space="preserve"> </w:t>
      </w:r>
      <w:r w:rsidRPr="001D6E77">
        <w:rPr>
          <w:rFonts w:ascii="Arial" w:hAnsi="Arial" w:cs="Arial"/>
        </w:rPr>
        <w:t>materia de inspecciones técnicas.</w:t>
      </w:r>
      <w:r>
        <w:rPr>
          <w:rFonts w:ascii="Arial" w:hAnsi="Arial" w:cs="Arial"/>
        </w:rPr>
        <w:t xml:space="preserve"> </w:t>
      </w:r>
    </w:p>
    <w:p w14:paraId="364D65C0" w14:textId="77777777" w:rsidR="0099367F" w:rsidRDefault="0099367F" w:rsidP="006C3A08">
      <w:pPr>
        <w:shd w:val="clear" w:color="auto" w:fill="FFFFFF"/>
        <w:jc w:val="both"/>
        <w:rPr>
          <w:rFonts w:ascii="Arial" w:hAnsi="Arial" w:cs="Arial"/>
        </w:rPr>
      </w:pPr>
    </w:p>
    <w:p w14:paraId="4473C238" w14:textId="7D440A55" w:rsidR="006C3A08" w:rsidRDefault="006C3A08" w:rsidP="006C3A08">
      <w:pPr>
        <w:shd w:val="clear" w:color="auto" w:fill="FFFFFF"/>
        <w:jc w:val="both"/>
        <w:rPr>
          <w:rFonts w:ascii="Arial" w:hAnsi="Arial" w:cs="Arial"/>
        </w:rPr>
      </w:pPr>
      <w:r>
        <w:rPr>
          <w:rFonts w:ascii="Arial" w:hAnsi="Arial" w:cs="Arial"/>
        </w:rPr>
        <w:t>Por lo que esta decisión representa una oportunidad para que más establecimientos de comercio y edificaciones puedan hacer su proceso de autogestión de forma más rápida y de esa forma poder tener un protocolo en esta materia.</w:t>
      </w:r>
    </w:p>
    <w:p w14:paraId="6A2EDD08" w14:textId="77777777" w:rsidR="00A42B92" w:rsidRDefault="00A42B92" w:rsidP="00C5457E">
      <w:pPr>
        <w:jc w:val="both"/>
        <w:rPr>
          <w:rFonts w:ascii="Arial" w:hAnsi="Arial" w:cs="Arial"/>
        </w:rPr>
      </w:pPr>
    </w:p>
    <w:p w14:paraId="26AC51F0" w14:textId="77777777" w:rsidR="006C3A08" w:rsidRPr="008807A5" w:rsidRDefault="006C3A08" w:rsidP="00C5457E">
      <w:pPr>
        <w:jc w:val="both"/>
        <w:rPr>
          <w:rFonts w:ascii="Arial" w:hAnsi="Arial" w:cs="Arial"/>
        </w:rPr>
      </w:pPr>
    </w:p>
    <w:p w14:paraId="22B01238" w14:textId="3C9D36A7" w:rsidR="002E2077" w:rsidRPr="008807A5" w:rsidRDefault="00F82FDE" w:rsidP="00C5457E">
      <w:pPr>
        <w:jc w:val="both"/>
        <w:rPr>
          <w:rFonts w:ascii="Arial" w:hAnsi="Arial" w:cs="Arial"/>
          <w:b/>
          <w:i/>
        </w:rPr>
      </w:pPr>
      <w:r w:rsidRPr="008807A5">
        <w:rPr>
          <w:rFonts w:ascii="Arial" w:hAnsi="Arial" w:cs="Arial"/>
          <w:b/>
          <w:i/>
        </w:rPr>
        <w:t xml:space="preserve">2.2 </w:t>
      </w:r>
      <w:r w:rsidR="00B2242B" w:rsidRPr="008807A5">
        <w:rPr>
          <w:rFonts w:ascii="Arial" w:hAnsi="Arial" w:cs="Arial"/>
          <w:b/>
          <w:i/>
        </w:rPr>
        <w:t>Radiografía</w:t>
      </w:r>
      <w:r w:rsidR="002E2077" w:rsidRPr="008807A5">
        <w:rPr>
          <w:rFonts w:ascii="Arial" w:hAnsi="Arial" w:cs="Arial"/>
          <w:b/>
          <w:i/>
        </w:rPr>
        <w:t xml:space="preserve"> actual</w:t>
      </w:r>
      <w:r w:rsidR="00B2242B" w:rsidRPr="008807A5">
        <w:rPr>
          <w:rFonts w:ascii="Arial" w:hAnsi="Arial" w:cs="Arial"/>
          <w:b/>
          <w:i/>
        </w:rPr>
        <w:t xml:space="preserve"> de las visitas de inspección y expedición de conceptos técnicos.</w:t>
      </w:r>
    </w:p>
    <w:p w14:paraId="3255B8AF" w14:textId="77777777" w:rsidR="002E2077" w:rsidRPr="008807A5" w:rsidRDefault="002E2077" w:rsidP="00C5457E">
      <w:pPr>
        <w:jc w:val="both"/>
        <w:rPr>
          <w:rFonts w:ascii="Arial" w:hAnsi="Arial" w:cs="Arial"/>
        </w:rPr>
      </w:pPr>
    </w:p>
    <w:p w14:paraId="6E4AAAF1" w14:textId="59CEFB47" w:rsidR="00764A69" w:rsidRPr="008807A5" w:rsidRDefault="00764A69" w:rsidP="00764A69">
      <w:pPr>
        <w:jc w:val="both"/>
        <w:rPr>
          <w:rFonts w:ascii="Arial" w:hAnsi="Arial" w:cs="Arial"/>
        </w:rPr>
      </w:pPr>
      <w:r w:rsidRPr="008807A5">
        <w:rPr>
          <w:rFonts w:ascii="Arial" w:hAnsi="Arial" w:cs="Arial"/>
        </w:rPr>
        <w:t xml:space="preserve">Como ya </w:t>
      </w:r>
      <w:r w:rsidR="00ED4A10" w:rsidRPr="008807A5">
        <w:rPr>
          <w:rFonts w:ascii="Arial" w:hAnsi="Arial" w:cs="Arial"/>
        </w:rPr>
        <w:t>se demostró</w:t>
      </w:r>
      <w:r w:rsidRPr="008807A5">
        <w:rPr>
          <w:rFonts w:ascii="Arial" w:hAnsi="Arial" w:cs="Arial"/>
        </w:rPr>
        <w:t xml:space="preserve">, aunque la </w:t>
      </w:r>
      <w:r w:rsidR="00320190" w:rsidRPr="008807A5">
        <w:rPr>
          <w:rFonts w:ascii="Arial" w:hAnsi="Arial" w:cs="Arial"/>
        </w:rPr>
        <w:t xml:space="preserve">inspección </w:t>
      </w:r>
      <w:r w:rsidRPr="008807A5">
        <w:rPr>
          <w:rFonts w:ascii="Arial" w:hAnsi="Arial" w:cs="Arial"/>
        </w:rPr>
        <w:t xml:space="preserve">no es obligatoria, los establecimientos </w:t>
      </w:r>
      <w:r w:rsidR="001114AE" w:rsidRPr="008807A5">
        <w:rPr>
          <w:rFonts w:ascii="Arial" w:hAnsi="Arial" w:cs="Arial"/>
        </w:rPr>
        <w:t xml:space="preserve">de comercio </w:t>
      </w:r>
      <w:r w:rsidRPr="008807A5">
        <w:rPr>
          <w:rFonts w:ascii="Arial" w:hAnsi="Arial" w:cs="Arial"/>
        </w:rPr>
        <w:t xml:space="preserve">deben cumplir </w:t>
      </w:r>
      <w:r w:rsidR="0079341E" w:rsidRPr="008807A5">
        <w:rPr>
          <w:rFonts w:ascii="Arial" w:hAnsi="Arial" w:cs="Arial"/>
        </w:rPr>
        <w:t>c</w:t>
      </w:r>
      <w:r w:rsidR="00ED4A10" w:rsidRPr="008807A5">
        <w:rPr>
          <w:rFonts w:ascii="Arial" w:hAnsi="Arial" w:cs="Arial"/>
        </w:rPr>
        <w:t>iertos</w:t>
      </w:r>
      <w:r w:rsidRPr="008807A5">
        <w:rPr>
          <w:rFonts w:ascii="Arial" w:hAnsi="Arial" w:cs="Arial"/>
        </w:rPr>
        <w:t xml:space="preserve"> aspectos de</w:t>
      </w:r>
      <w:r w:rsidR="0079341E" w:rsidRPr="008807A5">
        <w:rPr>
          <w:rFonts w:ascii="Arial" w:hAnsi="Arial" w:cs="Arial"/>
        </w:rPr>
        <w:t>terminados en</w:t>
      </w:r>
      <w:r w:rsidRPr="008807A5">
        <w:rPr>
          <w:rFonts w:ascii="Arial" w:hAnsi="Arial" w:cs="Arial"/>
        </w:rPr>
        <w:t xml:space="preserve"> la ley, en ese sentido</w:t>
      </w:r>
      <w:r w:rsidR="0079341E" w:rsidRPr="008807A5">
        <w:rPr>
          <w:rFonts w:ascii="Arial" w:hAnsi="Arial" w:cs="Arial"/>
        </w:rPr>
        <w:t xml:space="preserve">, </w:t>
      </w:r>
      <w:r w:rsidRPr="008807A5">
        <w:rPr>
          <w:rFonts w:ascii="Arial" w:hAnsi="Arial" w:cs="Arial"/>
        </w:rPr>
        <w:t xml:space="preserve">la </w:t>
      </w:r>
      <w:r w:rsidR="0079341E" w:rsidRPr="008807A5">
        <w:rPr>
          <w:rFonts w:ascii="Arial" w:hAnsi="Arial" w:cs="Arial"/>
        </w:rPr>
        <w:t>L</w:t>
      </w:r>
      <w:r w:rsidRPr="008807A5">
        <w:rPr>
          <w:rFonts w:ascii="Arial" w:hAnsi="Arial" w:cs="Arial"/>
        </w:rPr>
        <w:t xml:space="preserve">ey 1801 “Código de Policía” </w:t>
      </w:r>
      <w:r w:rsidR="0079341E" w:rsidRPr="008807A5">
        <w:rPr>
          <w:rFonts w:ascii="Arial" w:hAnsi="Arial" w:cs="Arial"/>
        </w:rPr>
        <w:t xml:space="preserve">establece </w:t>
      </w:r>
      <w:r w:rsidR="00ED4A10" w:rsidRPr="008807A5">
        <w:rPr>
          <w:rFonts w:ascii="Arial" w:hAnsi="Arial" w:cs="Arial"/>
        </w:rPr>
        <w:t xml:space="preserve">que se puede solicitar conceptos técnicos para el </w:t>
      </w:r>
      <w:r w:rsidR="0079341E" w:rsidRPr="008807A5">
        <w:rPr>
          <w:rFonts w:ascii="Arial" w:hAnsi="Arial" w:cs="Arial"/>
        </w:rPr>
        <w:t>cumplimiento de requisitos de prevención y protección contra incendios</w:t>
      </w:r>
      <w:r w:rsidRPr="008807A5">
        <w:rPr>
          <w:rFonts w:ascii="Arial" w:hAnsi="Arial" w:cs="Arial"/>
        </w:rPr>
        <w:t>.</w:t>
      </w:r>
    </w:p>
    <w:p w14:paraId="0AD2DD18" w14:textId="77777777" w:rsidR="00764A69" w:rsidRPr="008807A5" w:rsidRDefault="00764A69" w:rsidP="00C5457E">
      <w:pPr>
        <w:jc w:val="both"/>
        <w:rPr>
          <w:rFonts w:ascii="Arial" w:hAnsi="Arial" w:cs="Arial"/>
        </w:rPr>
      </w:pPr>
    </w:p>
    <w:p w14:paraId="707ECF88" w14:textId="2644C9B4" w:rsidR="0099367F" w:rsidRDefault="00B2242B" w:rsidP="0099367F">
      <w:pPr>
        <w:jc w:val="both"/>
        <w:rPr>
          <w:rFonts w:ascii="Arial" w:hAnsi="Arial" w:cs="Arial"/>
        </w:rPr>
      </w:pPr>
      <w:r w:rsidRPr="008807A5">
        <w:rPr>
          <w:rFonts w:ascii="Arial" w:hAnsi="Arial" w:cs="Arial"/>
        </w:rPr>
        <w:t>Sin embargo</w:t>
      </w:r>
      <w:r w:rsidR="00ED4A10" w:rsidRPr="008807A5">
        <w:rPr>
          <w:rFonts w:ascii="Arial" w:hAnsi="Arial" w:cs="Arial"/>
        </w:rPr>
        <w:t>,</w:t>
      </w:r>
      <w:r w:rsidRPr="008807A5">
        <w:rPr>
          <w:rFonts w:ascii="Arial" w:hAnsi="Arial" w:cs="Arial"/>
        </w:rPr>
        <w:t xml:space="preserve"> </w:t>
      </w:r>
      <w:r w:rsidR="006C3A08">
        <w:rPr>
          <w:rFonts w:ascii="Arial" w:hAnsi="Arial" w:cs="Arial"/>
        </w:rPr>
        <w:t xml:space="preserve">como se evidenció estamos alrededor de 30 mil conceptos emitidos en el último año (2024) </w:t>
      </w:r>
      <w:r w:rsidRPr="008807A5">
        <w:rPr>
          <w:rFonts w:ascii="Arial" w:hAnsi="Arial" w:cs="Arial"/>
        </w:rPr>
        <w:t xml:space="preserve">esta cifra es un muy pequeña </w:t>
      </w:r>
      <w:r w:rsidR="00E97698" w:rsidRPr="008807A5">
        <w:rPr>
          <w:rFonts w:ascii="Arial" w:hAnsi="Arial" w:cs="Arial"/>
        </w:rPr>
        <w:t>comparada con</w:t>
      </w:r>
      <w:r w:rsidRPr="008807A5">
        <w:rPr>
          <w:rFonts w:ascii="Arial" w:hAnsi="Arial" w:cs="Arial"/>
        </w:rPr>
        <w:t xml:space="preserve"> el universo de </w:t>
      </w:r>
      <w:r w:rsidR="0099367F">
        <w:rPr>
          <w:rFonts w:ascii="Arial" w:hAnsi="Arial" w:cs="Arial"/>
        </w:rPr>
        <w:t xml:space="preserve">edificaciones y puntualmente de establecimientos </w:t>
      </w:r>
      <w:r w:rsidRPr="008807A5">
        <w:rPr>
          <w:rFonts w:ascii="Arial" w:hAnsi="Arial" w:cs="Arial"/>
        </w:rPr>
        <w:t xml:space="preserve">que operan en la </w:t>
      </w:r>
      <w:r w:rsidR="005D2CB4" w:rsidRPr="008807A5">
        <w:rPr>
          <w:rFonts w:ascii="Arial" w:hAnsi="Arial" w:cs="Arial"/>
        </w:rPr>
        <w:t>ciudad</w:t>
      </w:r>
      <w:r w:rsidR="005D2CB4">
        <w:rPr>
          <w:rFonts w:ascii="Arial" w:hAnsi="Arial" w:cs="Arial"/>
        </w:rPr>
        <w:t>. (</w:t>
      </w:r>
      <w:r w:rsidR="00D81C41">
        <w:rPr>
          <w:rFonts w:ascii="Arial" w:hAnsi="Arial" w:cs="Arial"/>
        </w:rPr>
        <w:t xml:space="preserve">420.020 con </w:t>
      </w:r>
      <w:r w:rsidR="005D2CB4">
        <w:rPr>
          <w:rFonts w:ascii="Arial" w:hAnsi="Arial" w:cs="Arial"/>
        </w:rPr>
        <w:t>matrículas</w:t>
      </w:r>
      <w:r w:rsidR="00D81C41">
        <w:rPr>
          <w:rFonts w:ascii="Arial" w:hAnsi="Arial" w:cs="Arial"/>
        </w:rPr>
        <w:t xml:space="preserve"> activas)</w:t>
      </w:r>
    </w:p>
    <w:p w14:paraId="015661CD" w14:textId="77777777" w:rsidR="005E1744" w:rsidRDefault="005E1744" w:rsidP="00B2242B">
      <w:pPr>
        <w:jc w:val="both"/>
        <w:rPr>
          <w:rFonts w:ascii="Arial" w:hAnsi="Arial" w:cs="Arial"/>
        </w:rPr>
      </w:pP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5"/>
        <w:gridCol w:w="1420"/>
        <w:gridCol w:w="1420"/>
        <w:gridCol w:w="1540"/>
      </w:tblGrid>
      <w:tr w:rsidR="005E1744" w:rsidRPr="005E1744" w14:paraId="5D927E2A" w14:textId="77777777" w:rsidTr="005E1744">
        <w:trPr>
          <w:trHeight w:val="300"/>
        </w:trPr>
        <w:tc>
          <w:tcPr>
            <w:tcW w:w="4815" w:type="dxa"/>
            <w:shd w:val="clear" w:color="auto" w:fill="auto"/>
            <w:noWrap/>
            <w:vAlign w:val="bottom"/>
            <w:hideMark/>
          </w:tcPr>
          <w:p w14:paraId="1D5D47DF" w14:textId="33DA6294" w:rsidR="005E1744" w:rsidRPr="005E1744" w:rsidRDefault="005E1744" w:rsidP="005E1744">
            <w:pPr>
              <w:rPr>
                <w:rFonts w:ascii="Arial" w:eastAsia="Times New Roman" w:hAnsi="Arial" w:cs="Arial"/>
                <w:b/>
                <w:bCs/>
                <w:lang w:val="es-CO" w:eastAsia="es-CO"/>
              </w:rPr>
            </w:pPr>
            <w:r w:rsidRPr="005E1744">
              <w:rPr>
                <w:rFonts w:ascii="Arial" w:eastAsia="Times New Roman" w:hAnsi="Arial" w:cs="Arial"/>
                <w:b/>
                <w:bCs/>
                <w:lang w:val="es-CO" w:eastAsia="es-CO"/>
              </w:rPr>
              <w:t xml:space="preserve">Número de empresas, noviembre </w:t>
            </w:r>
          </w:p>
          <w:tbl>
            <w:tblPr>
              <w:tblW w:w="0" w:type="auto"/>
              <w:tblCellSpacing w:w="0" w:type="dxa"/>
              <w:tblCellMar>
                <w:left w:w="0" w:type="dxa"/>
                <w:right w:w="0" w:type="dxa"/>
              </w:tblCellMar>
              <w:tblLook w:val="04A0" w:firstRow="1" w:lastRow="0" w:firstColumn="1" w:lastColumn="0" w:noHBand="0" w:noVBand="1"/>
            </w:tblPr>
            <w:tblGrid>
              <w:gridCol w:w="2800"/>
            </w:tblGrid>
            <w:tr w:rsidR="005E1744" w:rsidRPr="005E1744" w14:paraId="39C81D64" w14:textId="77777777">
              <w:trPr>
                <w:trHeight w:val="300"/>
                <w:tblCellSpacing w:w="0" w:type="dxa"/>
              </w:trPr>
              <w:tc>
                <w:tcPr>
                  <w:tcW w:w="2800" w:type="dxa"/>
                  <w:tcBorders>
                    <w:top w:val="nil"/>
                    <w:left w:val="nil"/>
                    <w:bottom w:val="nil"/>
                    <w:right w:val="nil"/>
                  </w:tcBorders>
                  <w:shd w:val="clear" w:color="000000" w:fill="FFFFFF"/>
                  <w:noWrap/>
                  <w:vAlign w:val="bottom"/>
                  <w:hideMark/>
                </w:tcPr>
                <w:p w14:paraId="1E9AF57A" w14:textId="77777777" w:rsidR="005E1744" w:rsidRPr="005E1744" w:rsidRDefault="005E1744" w:rsidP="005E1744">
                  <w:pPr>
                    <w:rPr>
                      <w:rFonts w:ascii="Arial" w:eastAsia="Times New Roman" w:hAnsi="Arial" w:cs="Arial"/>
                      <w:lang w:val="es-CO" w:eastAsia="es-CO"/>
                    </w:rPr>
                  </w:pPr>
                  <w:r w:rsidRPr="005E1744">
                    <w:rPr>
                      <w:rFonts w:ascii="Arial" w:eastAsia="Times New Roman" w:hAnsi="Arial" w:cs="Arial"/>
                      <w:lang w:val="es-CO" w:eastAsia="es-CO"/>
                    </w:rPr>
                    <w:t> </w:t>
                  </w:r>
                </w:p>
              </w:tc>
            </w:tr>
          </w:tbl>
          <w:p w14:paraId="4D1C5786" w14:textId="77777777" w:rsidR="005E1744" w:rsidRPr="005E1744" w:rsidRDefault="005E1744" w:rsidP="005E1744">
            <w:pPr>
              <w:rPr>
                <w:rFonts w:ascii="Calibri" w:eastAsia="Times New Roman" w:hAnsi="Calibri" w:cs="Calibri"/>
                <w:color w:val="000000"/>
                <w:lang w:val="es-CO" w:eastAsia="es-CO"/>
              </w:rPr>
            </w:pPr>
          </w:p>
        </w:tc>
        <w:tc>
          <w:tcPr>
            <w:tcW w:w="1420" w:type="dxa"/>
            <w:shd w:val="clear" w:color="000000" w:fill="FFFFFF"/>
            <w:noWrap/>
            <w:vAlign w:val="center"/>
            <w:hideMark/>
          </w:tcPr>
          <w:p w14:paraId="5356937C" w14:textId="77777777" w:rsidR="005E1744" w:rsidRPr="005E1744" w:rsidRDefault="005E1744" w:rsidP="005E1744">
            <w:pPr>
              <w:jc w:val="center"/>
              <w:rPr>
                <w:rFonts w:ascii="Arial" w:eastAsia="Times New Roman" w:hAnsi="Arial" w:cs="Arial"/>
                <w:b/>
                <w:bCs/>
                <w:lang w:val="es-CO" w:eastAsia="es-CO"/>
              </w:rPr>
            </w:pPr>
            <w:r w:rsidRPr="005E1744">
              <w:rPr>
                <w:rFonts w:ascii="Arial" w:eastAsia="Times New Roman" w:hAnsi="Arial" w:cs="Arial"/>
                <w:b/>
                <w:bCs/>
                <w:lang w:val="es-CO" w:eastAsia="es-CO"/>
              </w:rPr>
              <w:t>Noviembre</w:t>
            </w:r>
          </w:p>
        </w:tc>
        <w:tc>
          <w:tcPr>
            <w:tcW w:w="1420" w:type="dxa"/>
            <w:shd w:val="clear" w:color="000000" w:fill="FFFFFF"/>
            <w:noWrap/>
            <w:vAlign w:val="center"/>
            <w:hideMark/>
          </w:tcPr>
          <w:p w14:paraId="3B64D3CA" w14:textId="77777777" w:rsidR="005E1744" w:rsidRPr="005E1744" w:rsidRDefault="005E1744" w:rsidP="005E1744">
            <w:pPr>
              <w:jc w:val="center"/>
              <w:rPr>
                <w:rFonts w:ascii="Arial" w:eastAsia="Times New Roman" w:hAnsi="Arial" w:cs="Arial"/>
                <w:b/>
                <w:bCs/>
                <w:lang w:val="es-CO" w:eastAsia="es-CO"/>
              </w:rPr>
            </w:pPr>
            <w:r w:rsidRPr="005E1744">
              <w:rPr>
                <w:rFonts w:ascii="Arial" w:eastAsia="Times New Roman" w:hAnsi="Arial" w:cs="Arial"/>
                <w:b/>
                <w:bCs/>
                <w:lang w:val="es-CO" w:eastAsia="es-CO"/>
              </w:rPr>
              <w:t>Noviembre</w:t>
            </w:r>
          </w:p>
        </w:tc>
        <w:tc>
          <w:tcPr>
            <w:tcW w:w="1540" w:type="dxa"/>
            <w:shd w:val="clear" w:color="000000" w:fill="FFFFFF"/>
            <w:noWrap/>
            <w:vAlign w:val="center"/>
            <w:hideMark/>
          </w:tcPr>
          <w:p w14:paraId="261DBAC2" w14:textId="77777777" w:rsidR="005E1744" w:rsidRPr="005E1744" w:rsidRDefault="005E1744" w:rsidP="005E1744">
            <w:pPr>
              <w:jc w:val="center"/>
              <w:rPr>
                <w:rFonts w:ascii="Arial" w:eastAsia="Times New Roman" w:hAnsi="Arial" w:cs="Arial"/>
                <w:b/>
                <w:bCs/>
                <w:lang w:val="es-CO" w:eastAsia="es-CO"/>
              </w:rPr>
            </w:pPr>
            <w:r w:rsidRPr="005E1744">
              <w:rPr>
                <w:rFonts w:ascii="Arial" w:eastAsia="Times New Roman" w:hAnsi="Arial" w:cs="Arial"/>
                <w:b/>
                <w:bCs/>
                <w:lang w:val="es-CO" w:eastAsia="es-CO"/>
              </w:rPr>
              <w:t>Noviembre</w:t>
            </w:r>
          </w:p>
        </w:tc>
      </w:tr>
      <w:tr w:rsidR="005E1744" w:rsidRPr="005E1744" w14:paraId="6E059BFE" w14:textId="77777777" w:rsidTr="005E1744">
        <w:trPr>
          <w:trHeight w:val="345"/>
        </w:trPr>
        <w:tc>
          <w:tcPr>
            <w:tcW w:w="4815" w:type="dxa"/>
            <w:shd w:val="clear" w:color="000000" w:fill="FFFFFF"/>
            <w:noWrap/>
            <w:vAlign w:val="bottom"/>
            <w:hideMark/>
          </w:tcPr>
          <w:p w14:paraId="57FEFB5B" w14:textId="77777777" w:rsidR="005E1744" w:rsidRPr="005E1744" w:rsidRDefault="005E1744" w:rsidP="005E1744">
            <w:pPr>
              <w:rPr>
                <w:rFonts w:ascii="Arial" w:eastAsia="Times New Roman" w:hAnsi="Arial" w:cs="Arial"/>
                <w:lang w:val="es-CO" w:eastAsia="es-CO"/>
              </w:rPr>
            </w:pPr>
            <w:r w:rsidRPr="005E1744">
              <w:rPr>
                <w:rFonts w:ascii="Arial" w:eastAsia="Times New Roman" w:hAnsi="Arial" w:cs="Arial"/>
                <w:lang w:val="es-CO" w:eastAsia="es-CO"/>
              </w:rPr>
              <w:t> </w:t>
            </w:r>
          </w:p>
        </w:tc>
        <w:tc>
          <w:tcPr>
            <w:tcW w:w="1420" w:type="dxa"/>
            <w:shd w:val="clear" w:color="000000" w:fill="FFFFFF"/>
            <w:noWrap/>
            <w:vAlign w:val="center"/>
            <w:hideMark/>
          </w:tcPr>
          <w:p w14:paraId="6BFDB3B0" w14:textId="77777777" w:rsidR="005E1744" w:rsidRPr="005E1744" w:rsidRDefault="005E1744" w:rsidP="005E1744">
            <w:pPr>
              <w:jc w:val="center"/>
              <w:rPr>
                <w:rFonts w:ascii="Arial" w:eastAsia="Times New Roman" w:hAnsi="Arial" w:cs="Arial"/>
                <w:b/>
                <w:bCs/>
                <w:lang w:val="es-CO" w:eastAsia="es-CO"/>
              </w:rPr>
            </w:pPr>
            <w:r w:rsidRPr="005E1744">
              <w:rPr>
                <w:rFonts w:ascii="Arial" w:eastAsia="Times New Roman" w:hAnsi="Arial" w:cs="Arial"/>
                <w:b/>
                <w:bCs/>
                <w:lang w:val="es-CO" w:eastAsia="es-CO"/>
              </w:rPr>
              <w:t>2022</w:t>
            </w:r>
          </w:p>
        </w:tc>
        <w:tc>
          <w:tcPr>
            <w:tcW w:w="1420" w:type="dxa"/>
            <w:shd w:val="clear" w:color="000000" w:fill="FFFFFF"/>
            <w:noWrap/>
            <w:vAlign w:val="center"/>
            <w:hideMark/>
          </w:tcPr>
          <w:p w14:paraId="7EE35AC6" w14:textId="77777777" w:rsidR="005E1744" w:rsidRPr="005E1744" w:rsidRDefault="005E1744" w:rsidP="005E1744">
            <w:pPr>
              <w:jc w:val="center"/>
              <w:rPr>
                <w:rFonts w:ascii="Arial" w:eastAsia="Times New Roman" w:hAnsi="Arial" w:cs="Arial"/>
                <w:b/>
                <w:bCs/>
                <w:lang w:val="es-CO" w:eastAsia="es-CO"/>
              </w:rPr>
            </w:pPr>
            <w:r w:rsidRPr="005E1744">
              <w:rPr>
                <w:rFonts w:ascii="Arial" w:eastAsia="Times New Roman" w:hAnsi="Arial" w:cs="Arial"/>
                <w:b/>
                <w:bCs/>
                <w:lang w:val="es-CO" w:eastAsia="es-CO"/>
              </w:rPr>
              <w:t>2023</w:t>
            </w:r>
          </w:p>
        </w:tc>
        <w:tc>
          <w:tcPr>
            <w:tcW w:w="1540" w:type="dxa"/>
            <w:shd w:val="clear" w:color="000000" w:fill="FFFFFF"/>
            <w:noWrap/>
            <w:vAlign w:val="center"/>
            <w:hideMark/>
          </w:tcPr>
          <w:p w14:paraId="731E573C" w14:textId="77777777" w:rsidR="005E1744" w:rsidRPr="005E1744" w:rsidRDefault="005E1744" w:rsidP="005E1744">
            <w:pPr>
              <w:jc w:val="center"/>
              <w:rPr>
                <w:rFonts w:ascii="Arial" w:eastAsia="Times New Roman" w:hAnsi="Arial" w:cs="Arial"/>
                <w:b/>
                <w:bCs/>
                <w:lang w:val="es-CO" w:eastAsia="es-CO"/>
              </w:rPr>
            </w:pPr>
            <w:r w:rsidRPr="005E1744">
              <w:rPr>
                <w:rFonts w:ascii="Arial" w:eastAsia="Times New Roman" w:hAnsi="Arial" w:cs="Arial"/>
                <w:b/>
                <w:bCs/>
                <w:lang w:val="es-CO" w:eastAsia="es-CO"/>
              </w:rPr>
              <w:t>2024</w:t>
            </w:r>
          </w:p>
        </w:tc>
      </w:tr>
      <w:tr w:rsidR="005E1744" w:rsidRPr="005E1744" w14:paraId="2CCE35D6" w14:textId="77777777" w:rsidTr="005E1744">
        <w:trPr>
          <w:trHeight w:val="255"/>
        </w:trPr>
        <w:tc>
          <w:tcPr>
            <w:tcW w:w="4815" w:type="dxa"/>
            <w:shd w:val="clear" w:color="000000" w:fill="FFFFFF"/>
            <w:noWrap/>
            <w:vAlign w:val="bottom"/>
            <w:hideMark/>
          </w:tcPr>
          <w:p w14:paraId="683E6192" w14:textId="77777777" w:rsidR="005E1744" w:rsidRPr="005E1744" w:rsidRDefault="005E1744" w:rsidP="005E1744">
            <w:pPr>
              <w:rPr>
                <w:rFonts w:ascii="Arial" w:eastAsia="Times New Roman" w:hAnsi="Arial" w:cs="Arial"/>
                <w:b/>
                <w:bCs/>
                <w:lang w:val="es-CO" w:eastAsia="es-CO"/>
              </w:rPr>
            </w:pPr>
            <w:r w:rsidRPr="005E1744">
              <w:rPr>
                <w:rFonts w:ascii="Arial" w:eastAsia="Times New Roman" w:hAnsi="Arial" w:cs="Arial"/>
                <w:b/>
                <w:bCs/>
                <w:lang w:val="es-CO" w:eastAsia="es-CO"/>
              </w:rPr>
              <w:t>Bogotá</w:t>
            </w:r>
          </w:p>
        </w:tc>
        <w:tc>
          <w:tcPr>
            <w:tcW w:w="1420" w:type="dxa"/>
            <w:shd w:val="clear" w:color="000000" w:fill="1F497D"/>
            <w:noWrap/>
            <w:vAlign w:val="bottom"/>
            <w:hideMark/>
          </w:tcPr>
          <w:p w14:paraId="3C321972" w14:textId="77777777" w:rsidR="005E1744" w:rsidRPr="005E1744" w:rsidRDefault="005E1744" w:rsidP="005E1744">
            <w:pPr>
              <w:jc w:val="right"/>
              <w:rPr>
                <w:rFonts w:ascii="Arial" w:eastAsia="Times New Roman" w:hAnsi="Arial" w:cs="Arial"/>
                <w:b/>
                <w:bCs/>
                <w:color w:val="FFFFFF"/>
                <w:lang w:val="es-CO" w:eastAsia="es-CO"/>
              </w:rPr>
            </w:pPr>
            <w:r w:rsidRPr="005E1744">
              <w:rPr>
                <w:rFonts w:ascii="Arial" w:eastAsia="Times New Roman" w:hAnsi="Arial" w:cs="Arial"/>
                <w:b/>
                <w:bCs/>
                <w:color w:val="FFFFFF"/>
                <w:lang w:val="es-CO" w:eastAsia="es-CO"/>
              </w:rPr>
              <w:t>694.485</w:t>
            </w:r>
          </w:p>
        </w:tc>
        <w:tc>
          <w:tcPr>
            <w:tcW w:w="1420" w:type="dxa"/>
            <w:shd w:val="clear" w:color="000000" w:fill="1F497D"/>
            <w:noWrap/>
            <w:vAlign w:val="bottom"/>
            <w:hideMark/>
          </w:tcPr>
          <w:p w14:paraId="69070A78" w14:textId="77777777" w:rsidR="005E1744" w:rsidRPr="005E1744" w:rsidRDefault="005E1744" w:rsidP="005E1744">
            <w:pPr>
              <w:jc w:val="right"/>
              <w:rPr>
                <w:rFonts w:ascii="Arial" w:eastAsia="Times New Roman" w:hAnsi="Arial" w:cs="Arial"/>
                <w:b/>
                <w:bCs/>
                <w:color w:val="FFFFFF"/>
                <w:lang w:val="es-CO" w:eastAsia="es-CO"/>
              </w:rPr>
            </w:pPr>
            <w:r w:rsidRPr="005E1744">
              <w:rPr>
                <w:rFonts w:ascii="Arial" w:eastAsia="Times New Roman" w:hAnsi="Arial" w:cs="Arial"/>
                <w:b/>
                <w:bCs/>
                <w:color w:val="FFFFFF"/>
                <w:lang w:val="es-CO" w:eastAsia="es-CO"/>
              </w:rPr>
              <w:t>718.171</w:t>
            </w:r>
          </w:p>
        </w:tc>
        <w:tc>
          <w:tcPr>
            <w:tcW w:w="1540" w:type="dxa"/>
            <w:shd w:val="clear" w:color="000000" w:fill="1F497D"/>
            <w:noWrap/>
            <w:vAlign w:val="bottom"/>
            <w:hideMark/>
          </w:tcPr>
          <w:p w14:paraId="4E29988D" w14:textId="77777777" w:rsidR="005E1744" w:rsidRPr="005E1744" w:rsidRDefault="005E1744" w:rsidP="005E1744">
            <w:pPr>
              <w:jc w:val="right"/>
              <w:rPr>
                <w:rFonts w:ascii="Arial" w:eastAsia="Times New Roman" w:hAnsi="Arial" w:cs="Arial"/>
                <w:b/>
                <w:bCs/>
                <w:color w:val="FFFFFF"/>
                <w:lang w:val="es-CO" w:eastAsia="es-CO"/>
              </w:rPr>
            </w:pPr>
            <w:r w:rsidRPr="005E1744">
              <w:rPr>
                <w:rFonts w:ascii="Arial" w:eastAsia="Times New Roman" w:hAnsi="Arial" w:cs="Arial"/>
                <w:b/>
                <w:bCs/>
                <w:color w:val="FFFFFF"/>
                <w:lang w:val="es-CO" w:eastAsia="es-CO"/>
              </w:rPr>
              <w:t>721.458</w:t>
            </w:r>
          </w:p>
        </w:tc>
      </w:tr>
      <w:tr w:rsidR="005E1744" w:rsidRPr="005E1744" w14:paraId="5DF57A23" w14:textId="77777777" w:rsidTr="005E1744">
        <w:trPr>
          <w:trHeight w:val="255"/>
        </w:trPr>
        <w:tc>
          <w:tcPr>
            <w:tcW w:w="4815" w:type="dxa"/>
            <w:shd w:val="clear" w:color="000000" w:fill="FFFFFF"/>
            <w:vAlign w:val="center"/>
            <w:hideMark/>
          </w:tcPr>
          <w:p w14:paraId="7DF419B2" w14:textId="77777777" w:rsidR="005E1744" w:rsidRPr="005E1744" w:rsidRDefault="005E1744" w:rsidP="005E1744">
            <w:pPr>
              <w:rPr>
                <w:rFonts w:ascii="Arial" w:eastAsia="Times New Roman" w:hAnsi="Arial" w:cs="Arial"/>
                <w:lang w:val="es-CO" w:eastAsia="es-CO"/>
              </w:rPr>
            </w:pPr>
            <w:r w:rsidRPr="005E1744">
              <w:rPr>
                <w:rFonts w:ascii="Arial" w:eastAsia="Times New Roman" w:hAnsi="Arial" w:cs="Arial"/>
                <w:lang w:val="es-CO" w:eastAsia="es-CO"/>
              </w:rPr>
              <w:t>Vigente</w:t>
            </w:r>
          </w:p>
        </w:tc>
        <w:tc>
          <w:tcPr>
            <w:tcW w:w="1420" w:type="dxa"/>
            <w:shd w:val="clear" w:color="000000" w:fill="FFFFFF"/>
            <w:noWrap/>
            <w:vAlign w:val="center"/>
            <w:hideMark/>
          </w:tcPr>
          <w:p w14:paraId="188AC265"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420.867</w:t>
            </w:r>
          </w:p>
        </w:tc>
        <w:tc>
          <w:tcPr>
            <w:tcW w:w="1420" w:type="dxa"/>
            <w:shd w:val="clear" w:color="000000" w:fill="FFFFFF"/>
            <w:noWrap/>
            <w:vAlign w:val="center"/>
            <w:hideMark/>
          </w:tcPr>
          <w:p w14:paraId="1E505291"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419.260</w:t>
            </w:r>
          </w:p>
        </w:tc>
        <w:tc>
          <w:tcPr>
            <w:tcW w:w="1540" w:type="dxa"/>
            <w:shd w:val="clear" w:color="000000" w:fill="FFFFFF"/>
            <w:noWrap/>
            <w:vAlign w:val="center"/>
            <w:hideMark/>
          </w:tcPr>
          <w:p w14:paraId="0A7C4F28"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420.020</w:t>
            </w:r>
          </w:p>
        </w:tc>
      </w:tr>
      <w:tr w:rsidR="005E1744" w:rsidRPr="005E1744" w14:paraId="79B9A378" w14:textId="77777777" w:rsidTr="005E1744">
        <w:trPr>
          <w:trHeight w:val="255"/>
        </w:trPr>
        <w:tc>
          <w:tcPr>
            <w:tcW w:w="4815" w:type="dxa"/>
            <w:shd w:val="clear" w:color="000000" w:fill="FFFFFF"/>
            <w:vAlign w:val="center"/>
            <w:hideMark/>
          </w:tcPr>
          <w:p w14:paraId="2D5B6AEE" w14:textId="77777777" w:rsidR="005E1744" w:rsidRPr="005E1744" w:rsidRDefault="005E1744" w:rsidP="005E1744">
            <w:pPr>
              <w:rPr>
                <w:rFonts w:ascii="Arial" w:eastAsia="Times New Roman" w:hAnsi="Arial" w:cs="Arial"/>
                <w:lang w:val="es-CO" w:eastAsia="es-CO"/>
              </w:rPr>
            </w:pPr>
            <w:r w:rsidRPr="005E1744">
              <w:rPr>
                <w:rFonts w:ascii="Arial" w:eastAsia="Times New Roman" w:hAnsi="Arial" w:cs="Arial"/>
                <w:lang w:val="es-CO" w:eastAsia="es-CO"/>
              </w:rPr>
              <w:t xml:space="preserve">Hasta un año sin renovar </w:t>
            </w:r>
          </w:p>
        </w:tc>
        <w:tc>
          <w:tcPr>
            <w:tcW w:w="1420" w:type="dxa"/>
            <w:shd w:val="clear" w:color="000000" w:fill="FFFFFF"/>
            <w:noWrap/>
            <w:vAlign w:val="center"/>
            <w:hideMark/>
          </w:tcPr>
          <w:p w14:paraId="2721FA9D"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79.491</w:t>
            </w:r>
          </w:p>
        </w:tc>
        <w:tc>
          <w:tcPr>
            <w:tcW w:w="1420" w:type="dxa"/>
            <w:shd w:val="clear" w:color="000000" w:fill="FFFFFF"/>
            <w:noWrap/>
            <w:vAlign w:val="center"/>
            <w:hideMark/>
          </w:tcPr>
          <w:p w14:paraId="5D981DD1"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92.474</w:t>
            </w:r>
          </w:p>
        </w:tc>
        <w:tc>
          <w:tcPr>
            <w:tcW w:w="1540" w:type="dxa"/>
            <w:shd w:val="clear" w:color="000000" w:fill="FFFFFF"/>
            <w:noWrap/>
            <w:vAlign w:val="center"/>
            <w:hideMark/>
          </w:tcPr>
          <w:p w14:paraId="2FBCD164"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87.184</w:t>
            </w:r>
          </w:p>
        </w:tc>
      </w:tr>
      <w:tr w:rsidR="005E1744" w:rsidRPr="005E1744" w14:paraId="6E36FA97" w14:textId="77777777" w:rsidTr="005E1744">
        <w:trPr>
          <w:trHeight w:val="255"/>
        </w:trPr>
        <w:tc>
          <w:tcPr>
            <w:tcW w:w="4815" w:type="dxa"/>
            <w:shd w:val="clear" w:color="000000" w:fill="FFFFFF"/>
            <w:vAlign w:val="center"/>
            <w:hideMark/>
          </w:tcPr>
          <w:p w14:paraId="61C130FF" w14:textId="77777777" w:rsidR="005E1744" w:rsidRPr="005E1744" w:rsidRDefault="005E1744" w:rsidP="005E1744">
            <w:pPr>
              <w:rPr>
                <w:rFonts w:ascii="Arial" w:eastAsia="Times New Roman" w:hAnsi="Arial" w:cs="Arial"/>
                <w:lang w:val="es-CO" w:eastAsia="es-CO"/>
              </w:rPr>
            </w:pPr>
            <w:r w:rsidRPr="005E1744">
              <w:rPr>
                <w:rFonts w:ascii="Arial" w:eastAsia="Times New Roman" w:hAnsi="Arial" w:cs="Arial"/>
                <w:lang w:val="es-CO" w:eastAsia="es-CO"/>
              </w:rPr>
              <w:t xml:space="preserve">Hasta dos años sin renovar </w:t>
            </w:r>
          </w:p>
        </w:tc>
        <w:tc>
          <w:tcPr>
            <w:tcW w:w="1420" w:type="dxa"/>
            <w:shd w:val="clear" w:color="000000" w:fill="FFFFFF"/>
            <w:noWrap/>
            <w:vAlign w:val="center"/>
            <w:hideMark/>
          </w:tcPr>
          <w:p w14:paraId="4B8190F6"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53.530</w:t>
            </w:r>
          </w:p>
        </w:tc>
        <w:tc>
          <w:tcPr>
            <w:tcW w:w="1420" w:type="dxa"/>
            <w:shd w:val="clear" w:color="000000" w:fill="FFFFFF"/>
            <w:noWrap/>
            <w:vAlign w:val="center"/>
            <w:hideMark/>
          </w:tcPr>
          <w:p w14:paraId="44A2FD8A"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54.635</w:t>
            </w:r>
          </w:p>
        </w:tc>
        <w:tc>
          <w:tcPr>
            <w:tcW w:w="1540" w:type="dxa"/>
            <w:shd w:val="clear" w:color="000000" w:fill="FFFFFF"/>
            <w:noWrap/>
            <w:vAlign w:val="center"/>
            <w:hideMark/>
          </w:tcPr>
          <w:p w14:paraId="3BE57E9C"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65.265</w:t>
            </w:r>
          </w:p>
        </w:tc>
      </w:tr>
      <w:tr w:rsidR="005E1744" w:rsidRPr="005E1744" w14:paraId="126F4CE1" w14:textId="77777777" w:rsidTr="005E1744">
        <w:trPr>
          <w:trHeight w:val="255"/>
        </w:trPr>
        <w:tc>
          <w:tcPr>
            <w:tcW w:w="4815" w:type="dxa"/>
            <w:shd w:val="clear" w:color="000000" w:fill="FFFFFF"/>
            <w:vAlign w:val="center"/>
            <w:hideMark/>
          </w:tcPr>
          <w:p w14:paraId="4E385D7A" w14:textId="77777777" w:rsidR="005E1744" w:rsidRPr="005E1744" w:rsidRDefault="005E1744" w:rsidP="005E1744">
            <w:pPr>
              <w:rPr>
                <w:rFonts w:ascii="Arial" w:eastAsia="Times New Roman" w:hAnsi="Arial" w:cs="Arial"/>
                <w:lang w:val="es-CO" w:eastAsia="es-CO"/>
              </w:rPr>
            </w:pPr>
            <w:r w:rsidRPr="005E1744">
              <w:rPr>
                <w:rFonts w:ascii="Arial" w:eastAsia="Times New Roman" w:hAnsi="Arial" w:cs="Arial"/>
                <w:lang w:val="es-CO" w:eastAsia="es-CO"/>
              </w:rPr>
              <w:t xml:space="preserve">Hasta tres años sin renovar </w:t>
            </w:r>
          </w:p>
        </w:tc>
        <w:tc>
          <w:tcPr>
            <w:tcW w:w="1420" w:type="dxa"/>
            <w:shd w:val="clear" w:color="000000" w:fill="FFFFFF"/>
            <w:noWrap/>
            <w:vAlign w:val="center"/>
            <w:hideMark/>
          </w:tcPr>
          <w:p w14:paraId="6366FD71"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71.628</w:t>
            </w:r>
          </w:p>
        </w:tc>
        <w:tc>
          <w:tcPr>
            <w:tcW w:w="1420" w:type="dxa"/>
            <w:shd w:val="clear" w:color="000000" w:fill="FFFFFF"/>
            <w:noWrap/>
            <w:vAlign w:val="center"/>
            <w:hideMark/>
          </w:tcPr>
          <w:p w14:paraId="0115B604"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46.121</w:t>
            </w:r>
          </w:p>
        </w:tc>
        <w:tc>
          <w:tcPr>
            <w:tcW w:w="1540" w:type="dxa"/>
            <w:shd w:val="clear" w:color="000000" w:fill="FFFFFF"/>
            <w:noWrap/>
            <w:vAlign w:val="center"/>
            <w:hideMark/>
          </w:tcPr>
          <w:p w14:paraId="38F46263"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47.455</w:t>
            </w:r>
          </w:p>
        </w:tc>
      </w:tr>
      <w:tr w:rsidR="005E1744" w:rsidRPr="005E1744" w14:paraId="2F1BFF56" w14:textId="77777777" w:rsidTr="005E1744">
        <w:trPr>
          <w:trHeight w:val="255"/>
        </w:trPr>
        <w:tc>
          <w:tcPr>
            <w:tcW w:w="4815" w:type="dxa"/>
            <w:shd w:val="clear" w:color="000000" w:fill="FFFFFF"/>
            <w:vAlign w:val="center"/>
            <w:hideMark/>
          </w:tcPr>
          <w:p w14:paraId="52E51BAB" w14:textId="77777777" w:rsidR="005E1744" w:rsidRPr="005E1744" w:rsidRDefault="005E1744" w:rsidP="005E1744">
            <w:pPr>
              <w:rPr>
                <w:rFonts w:ascii="Arial" w:eastAsia="Times New Roman" w:hAnsi="Arial" w:cs="Arial"/>
                <w:lang w:val="es-CO" w:eastAsia="es-CO"/>
              </w:rPr>
            </w:pPr>
            <w:r w:rsidRPr="005E1744">
              <w:rPr>
                <w:rFonts w:ascii="Arial" w:eastAsia="Times New Roman" w:hAnsi="Arial" w:cs="Arial"/>
                <w:lang w:val="es-CO" w:eastAsia="es-CO"/>
              </w:rPr>
              <w:t xml:space="preserve">Hasta cuatro años sin renovar </w:t>
            </w:r>
          </w:p>
        </w:tc>
        <w:tc>
          <w:tcPr>
            <w:tcW w:w="1420" w:type="dxa"/>
            <w:shd w:val="clear" w:color="000000" w:fill="FFFFFF"/>
            <w:noWrap/>
            <w:vAlign w:val="center"/>
            <w:hideMark/>
          </w:tcPr>
          <w:p w14:paraId="3A635759"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43.060</w:t>
            </w:r>
          </w:p>
        </w:tc>
        <w:tc>
          <w:tcPr>
            <w:tcW w:w="1420" w:type="dxa"/>
            <w:shd w:val="clear" w:color="000000" w:fill="FFFFFF"/>
            <w:noWrap/>
            <w:vAlign w:val="center"/>
            <w:hideMark/>
          </w:tcPr>
          <w:p w14:paraId="101ABE36"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65.790</w:t>
            </w:r>
          </w:p>
        </w:tc>
        <w:tc>
          <w:tcPr>
            <w:tcW w:w="1540" w:type="dxa"/>
            <w:shd w:val="clear" w:color="000000" w:fill="FFFFFF"/>
            <w:noWrap/>
            <w:vAlign w:val="center"/>
            <w:hideMark/>
          </w:tcPr>
          <w:p w14:paraId="6CFFDF07"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42.648</w:t>
            </w:r>
          </w:p>
        </w:tc>
      </w:tr>
      <w:tr w:rsidR="005E1744" w:rsidRPr="005E1744" w14:paraId="593D9051" w14:textId="77777777" w:rsidTr="005E1744">
        <w:trPr>
          <w:trHeight w:val="255"/>
        </w:trPr>
        <w:tc>
          <w:tcPr>
            <w:tcW w:w="4815" w:type="dxa"/>
            <w:shd w:val="clear" w:color="000000" w:fill="FFFFFF"/>
            <w:vAlign w:val="center"/>
            <w:hideMark/>
          </w:tcPr>
          <w:p w14:paraId="601F6061" w14:textId="77777777" w:rsidR="005E1744" w:rsidRPr="005E1744" w:rsidRDefault="005E1744" w:rsidP="005E1744">
            <w:pPr>
              <w:rPr>
                <w:rFonts w:ascii="Arial" w:eastAsia="Times New Roman" w:hAnsi="Arial" w:cs="Arial"/>
                <w:lang w:val="es-CO" w:eastAsia="es-CO"/>
              </w:rPr>
            </w:pPr>
            <w:r w:rsidRPr="005E1744">
              <w:rPr>
                <w:rFonts w:ascii="Arial" w:eastAsia="Times New Roman" w:hAnsi="Arial" w:cs="Arial"/>
                <w:lang w:val="es-CO" w:eastAsia="es-CO"/>
              </w:rPr>
              <w:t xml:space="preserve">Más de cinco años sin renovar </w:t>
            </w:r>
          </w:p>
        </w:tc>
        <w:tc>
          <w:tcPr>
            <w:tcW w:w="1420" w:type="dxa"/>
            <w:shd w:val="clear" w:color="000000" w:fill="FFFFFF"/>
            <w:noWrap/>
            <w:vAlign w:val="center"/>
            <w:hideMark/>
          </w:tcPr>
          <w:p w14:paraId="2EC156C9"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25.909</w:t>
            </w:r>
          </w:p>
        </w:tc>
        <w:tc>
          <w:tcPr>
            <w:tcW w:w="1420" w:type="dxa"/>
            <w:shd w:val="clear" w:color="000000" w:fill="FFFFFF"/>
            <w:noWrap/>
            <w:vAlign w:val="center"/>
            <w:hideMark/>
          </w:tcPr>
          <w:p w14:paraId="4A2B25ED"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39.891</w:t>
            </w:r>
          </w:p>
        </w:tc>
        <w:tc>
          <w:tcPr>
            <w:tcW w:w="1540" w:type="dxa"/>
            <w:shd w:val="clear" w:color="000000" w:fill="FFFFFF"/>
            <w:noWrap/>
            <w:vAlign w:val="center"/>
            <w:hideMark/>
          </w:tcPr>
          <w:p w14:paraId="745AC4D2" w14:textId="77777777" w:rsidR="005E1744" w:rsidRPr="005E1744" w:rsidRDefault="005E1744" w:rsidP="005E1744">
            <w:pPr>
              <w:jc w:val="right"/>
              <w:rPr>
                <w:rFonts w:ascii="Arial" w:eastAsia="Times New Roman" w:hAnsi="Arial" w:cs="Arial"/>
                <w:lang w:val="es-CO" w:eastAsia="es-CO"/>
              </w:rPr>
            </w:pPr>
            <w:r w:rsidRPr="005E1744">
              <w:rPr>
                <w:rFonts w:ascii="Arial" w:eastAsia="Times New Roman" w:hAnsi="Arial" w:cs="Arial"/>
                <w:lang w:val="es-CO" w:eastAsia="es-CO"/>
              </w:rPr>
              <w:t>58.886</w:t>
            </w:r>
          </w:p>
        </w:tc>
      </w:tr>
    </w:tbl>
    <w:p w14:paraId="69F2B409" w14:textId="11ABCAAB" w:rsidR="005E1744" w:rsidRPr="00D81C41" w:rsidRDefault="008B7AF1" w:rsidP="00B2242B">
      <w:pPr>
        <w:jc w:val="both"/>
        <w:rPr>
          <w:rFonts w:ascii="Arial" w:hAnsi="Arial" w:cs="Arial"/>
          <w:sz w:val="18"/>
          <w:szCs w:val="18"/>
        </w:rPr>
      </w:pPr>
      <w:hyperlink r:id="rId11" w:history="1">
        <w:r w:rsidR="00D81C41" w:rsidRPr="00D81C41">
          <w:rPr>
            <w:rStyle w:val="Hipervnculo"/>
            <w:rFonts w:ascii="Arial" w:hAnsi="Arial" w:cs="Arial"/>
            <w:sz w:val="18"/>
            <w:szCs w:val="18"/>
          </w:rPr>
          <w:t>https://observatorio.desarrolloeconomico.gov.co/temas/dinamica-empresarial/informes</w:t>
        </w:r>
      </w:hyperlink>
      <w:r w:rsidR="00D81C41" w:rsidRPr="00D81C41">
        <w:rPr>
          <w:rFonts w:ascii="Arial" w:hAnsi="Arial" w:cs="Arial"/>
          <w:sz w:val="18"/>
          <w:szCs w:val="18"/>
        </w:rPr>
        <w:t xml:space="preserve"> </w:t>
      </w:r>
    </w:p>
    <w:p w14:paraId="068AC483" w14:textId="77777777" w:rsidR="00D81C41" w:rsidRDefault="00D81C41" w:rsidP="00B2242B">
      <w:pPr>
        <w:jc w:val="both"/>
        <w:rPr>
          <w:rFonts w:ascii="Arial" w:hAnsi="Arial" w:cs="Arial"/>
        </w:rPr>
      </w:pPr>
    </w:p>
    <w:p w14:paraId="14A18685" w14:textId="77777777" w:rsidR="00D81C41" w:rsidRDefault="00D81C41" w:rsidP="00B2242B">
      <w:pPr>
        <w:jc w:val="both"/>
        <w:rPr>
          <w:rFonts w:ascii="Arial" w:hAnsi="Arial" w:cs="Arial"/>
        </w:rPr>
      </w:pP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98"/>
        <w:gridCol w:w="1440"/>
        <w:gridCol w:w="1440"/>
        <w:gridCol w:w="1360"/>
      </w:tblGrid>
      <w:tr w:rsidR="00D81C41" w:rsidRPr="00D81C41" w14:paraId="2F04450C" w14:textId="77777777" w:rsidTr="00D81C41">
        <w:trPr>
          <w:trHeight w:val="99"/>
          <w:jc w:val="center"/>
        </w:trPr>
        <w:tc>
          <w:tcPr>
            <w:tcW w:w="5098" w:type="dxa"/>
            <w:shd w:val="clear" w:color="000000" w:fill="FFFFFF"/>
            <w:noWrap/>
            <w:vAlign w:val="bottom"/>
            <w:hideMark/>
          </w:tcPr>
          <w:p w14:paraId="7F54FB87" w14:textId="621D5D21" w:rsidR="00D81C41" w:rsidRPr="00D81C41" w:rsidRDefault="00D81C41" w:rsidP="00D81C41">
            <w:pPr>
              <w:rPr>
                <w:rFonts w:ascii="Arial" w:eastAsia="Times New Roman" w:hAnsi="Arial" w:cs="Arial"/>
                <w:b/>
                <w:bCs/>
                <w:sz w:val="20"/>
                <w:szCs w:val="20"/>
                <w:lang w:val="es-CO" w:eastAsia="es-CO"/>
              </w:rPr>
            </w:pPr>
            <w:r w:rsidRPr="00D81C41">
              <w:rPr>
                <w:rFonts w:ascii="Arial" w:eastAsia="Times New Roman" w:hAnsi="Arial" w:cs="Arial"/>
                <w:b/>
                <w:bCs/>
                <w:sz w:val="20"/>
                <w:szCs w:val="20"/>
                <w:lang w:val="es-CO" w:eastAsia="es-CO"/>
              </w:rPr>
              <w:t>Total empresas con matrícula activa y vigente en Bogotá según actividad económica</w:t>
            </w:r>
          </w:p>
        </w:tc>
        <w:tc>
          <w:tcPr>
            <w:tcW w:w="1440" w:type="dxa"/>
            <w:shd w:val="clear" w:color="000000" w:fill="1F497D"/>
            <w:noWrap/>
            <w:vAlign w:val="center"/>
            <w:hideMark/>
          </w:tcPr>
          <w:p w14:paraId="7A42740F" w14:textId="77777777" w:rsidR="00D81C41" w:rsidRPr="00D81C41" w:rsidRDefault="00D81C41" w:rsidP="00D81C41">
            <w:pPr>
              <w:jc w:val="center"/>
              <w:rPr>
                <w:rFonts w:ascii="Arial" w:eastAsia="Times New Roman" w:hAnsi="Arial" w:cs="Arial"/>
                <w:b/>
                <w:bCs/>
                <w:color w:val="FFFFFF"/>
                <w:sz w:val="20"/>
                <w:szCs w:val="20"/>
                <w:lang w:val="es-CO" w:eastAsia="es-CO"/>
              </w:rPr>
            </w:pPr>
            <w:r w:rsidRPr="00D81C41">
              <w:rPr>
                <w:rFonts w:ascii="Arial" w:eastAsia="Times New Roman" w:hAnsi="Arial" w:cs="Arial"/>
                <w:b/>
                <w:bCs/>
                <w:color w:val="FFFFFF"/>
                <w:sz w:val="20"/>
                <w:szCs w:val="20"/>
                <w:lang w:val="es-CO" w:eastAsia="es-CO"/>
              </w:rPr>
              <w:t>420.867</w:t>
            </w:r>
          </w:p>
        </w:tc>
        <w:tc>
          <w:tcPr>
            <w:tcW w:w="1440" w:type="dxa"/>
            <w:shd w:val="clear" w:color="000000" w:fill="1F497D"/>
            <w:noWrap/>
            <w:vAlign w:val="center"/>
            <w:hideMark/>
          </w:tcPr>
          <w:p w14:paraId="626B53C4" w14:textId="77777777" w:rsidR="00D81C41" w:rsidRPr="00D81C41" w:rsidRDefault="00D81C41" w:rsidP="00D81C41">
            <w:pPr>
              <w:jc w:val="center"/>
              <w:rPr>
                <w:rFonts w:ascii="Arial" w:eastAsia="Times New Roman" w:hAnsi="Arial" w:cs="Arial"/>
                <w:b/>
                <w:bCs/>
                <w:color w:val="FFFFFF"/>
                <w:sz w:val="20"/>
                <w:szCs w:val="20"/>
                <w:lang w:val="es-CO" w:eastAsia="es-CO"/>
              </w:rPr>
            </w:pPr>
            <w:r w:rsidRPr="00D81C41">
              <w:rPr>
                <w:rFonts w:ascii="Arial" w:eastAsia="Times New Roman" w:hAnsi="Arial" w:cs="Arial"/>
                <w:b/>
                <w:bCs/>
                <w:color w:val="FFFFFF"/>
                <w:sz w:val="20"/>
                <w:szCs w:val="20"/>
                <w:lang w:val="es-CO" w:eastAsia="es-CO"/>
              </w:rPr>
              <w:t>419.260</w:t>
            </w:r>
          </w:p>
        </w:tc>
        <w:tc>
          <w:tcPr>
            <w:tcW w:w="1360" w:type="dxa"/>
            <w:shd w:val="clear" w:color="000000" w:fill="1F497D"/>
            <w:noWrap/>
            <w:vAlign w:val="bottom"/>
            <w:hideMark/>
          </w:tcPr>
          <w:p w14:paraId="4A796AD5" w14:textId="77777777" w:rsidR="00D81C41" w:rsidRPr="00D81C41" w:rsidRDefault="00D81C41" w:rsidP="00D81C41">
            <w:pPr>
              <w:jc w:val="center"/>
              <w:rPr>
                <w:rFonts w:ascii="Arial" w:eastAsia="Times New Roman" w:hAnsi="Arial" w:cs="Arial"/>
                <w:b/>
                <w:bCs/>
                <w:color w:val="FFFFFF"/>
                <w:sz w:val="20"/>
                <w:szCs w:val="20"/>
                <w:lang w:val="es-CO" w:eastAsia="es-CO"/>
              </w:rPr>
            </w:pPr>
            <w:r w:rsidRPr="00D81C41">
              <w:rPr>
                <w:rFonts w:ascii="Arial" w:eastAsia="Times New Roman" w:hAnsi="Arial" w:cs="Arial"/>
                <w:b/>
                <w:bCs/>
                <w:color w:val="FFFFFF"/>
                <w:sz w:val="20"/>
                <w:szCs w:val="20"/>
                <w:lang w:val="es-CO" w:eastAsia="es-CO"/>
              </w:rPr>
              <w:t>420.020</w:t>
            </w:r>
          </w:p>
        </w:tc>
      </w:tr>
      <w:tr w:rsidR="00D81C41" w:rsidRPr="00D81C41" w14:paraId="75196F8F" w14:textId="77777777" w:rsidTr="00D81C41">
        <w:trPr>
          <w:trHeight w:val="255"/>
          <w:jc w:val="center"/>
        </w:trPr>
        <w:tc>
          <w:tcPr>
            <w:tcW w:w="5098" w:type="dxa"/>
            <w:shd w:val="clear" w:color="000000" w:fill="FFFFFF"/>
            <w:vAlign w:val="center"/>
            <w:hideMark/>
          </w:tcPr>
          <w:p w14:paraId="51D9A4C4" w14:textId="77777777" w:rsidR="00D81C41" w:rsidRPr="00D81C41" w:rsidRDefault="00D81C41" w:rsidP="00D81C41">
            <w:pPr>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Servicios</w:t>
            </w:r>
          </w:p>
        </w:tc>
        <w:tc>
          <w:tcPr>
            <w:tcW w:w="1440" w:type="dxa"/>
            <w:shd w:val="clear" w:color="000000" w:fill="FFFFFF"/>
            <w:noWrap/>
            <w:vAlign w:val="center"/>
            <w:hideMark/>
          </w:tcPr>
          <w:p w14:paraId="2592D104"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194.982</w:t>
            </w:r>
          </w:p>
        </w:tc>
        <w:tc>
          <w:tcPr>
            <w:tcW w:w="1440" w:type="dxa"/>
            <w:shd w:val="clear" w:color="000000" w:fill="FFFFFF"/>
            <w:noWrap/>
            <w:vAlign w:val="center"/>
            <w:hideMark/>
          </w:tcPr>
          <w:p w14:paraId="0C6949D1"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196.287</w:t>
            </w:r>
          </w:p>
        </w:tc>
        <w:tc>
          <w:tcPr>
            <w:tcW w:w="1360" w:type="dxa"/>
            <w:shd w:val="clear" w:color="000000" w:fill="FFFFFF"/>
            <w:noWrap/>
            <w:vAlign w:val="center"/>
            <w:hideMark/>
          </w:tcPr>
          <w:p w14:paraId="3E4195B7"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198.525</w:t>
            </w:r>
          </w:p>
        </w:tc>
      </w:tr>
      <w:tr w:rsidR="00D81C41" w:rsidRPr="00D81C41" w14:paraId="03B3FD86" w14:textId="77777777" w:rsidTr="00D81C41">
        <w:trPr>
          <w:trHeight w:val="255"/>
          <w:jc w:val="center"/>
        </w:trPr>
        <w:tc>
          <w:tcPr>
            <w:tcW w:w="5098" w:type="dxa"/>
            <w:shd w:val="clear" w:color="000000" w:fill="FFFFFF"/>
            <w:vAlign w:val="center"/>
            <w:hideMark/>
          </w:tcPr>
          <w:p w14:paraId="6BD9B83C" w14:textId="77777777" w:rsidR="00D81C41" w:rsidRPr="00D81C41" w:rsidRDefault="00D81C41" w:rsidP="00D81C41">
            <w:pPr>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Comercio</w:t>
            </w:r>
          </w:p>
        </w:tc>
        <w:tc>
          <w:tcPr>
            <w:tcW w:w="1440" w:type="dxa"/>
            <w:shd w:val="clear" w:color="000000" w:fill="FFFFFF"/>
            <w:noWrap/>
            <w:vAlign w:val="center"/>
            <w:hideMark/>
          </w:tcPr>
          <w:p w14:paraId="1A7DB63B"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139.637</w:t>
            </w:r>
          </w:p>
        </w:tc>
        <w:tc>
          <w:tcPr>
            <w:tcW w:w="1440" w:type="dxa"/>
            <w:shd w:val="clear" w:color="000000" w:fill="FFFFFF"/>
            <w:noWrap/>
            <w:vAlign w:val="center"/>
            <w:hideMark/>
          </w:tcPr>
          <w:p w14:paraId="63C4C694"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137.492</w:t>
            </w:r>
          </w:p>
        </w:tc>
        <w:tc>
          <w:tcPr>
            <w:tcW w:w="1360" w:type="dxa"/>
            <w:shd w:val="clear" w:color="000000" w:fill="FFFFFF"/>
            <w:noWrap/>
            <w:vAlign w:val="center"/>
            <w:hideMark/>
          </w:tcPr>
          <w:p w14:paraId="0F03111B"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136.358</w:t>
            </w:r>
          </w:p>
        </w:tc>
      </w:tr>
      <w:tr w:rsidR="00D81C41" w:rsidRPr="00D81C41" w14:paraId="1AF16D12" w14:textId="77777777" w:rsidTr="00D81C41">
        <w:trPr>
          <w:trHeight w:val="255"/>
          <w:jc w:val="center"/>
        </w:trPr>
        <w:tc>
          <w:tcPr>
            <w:tcW w:w="5098" w:type="dxa"/>
            <w:shd w:val="clear" w:color="000000" w:fill="FFFFFF"/>
            <w:vAlign w:val="center"/>
            <w:hideMark/>
          </w:tcPr>
          <w:p w14:paraId="2B11A073" w14:textId="77777777" w:rsidR="00D81C41" w:rsidRPr="00D81C41" w:rsidRDefault="00D81C41" w:rsidP="00D81C41">
            <w:pPr>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Industria</w:t>
            </w:r>
          </w:p>
        </w:tc>
        <w:tc>
          <w:tcPr>
            <w:tcW w:w="1440" w:type="dxa"/>
            <w:shd w:val="clear" w:color="000000" w:fill="FFFFFF"/>
            <w:noWrap/>
            <w:vAlign w:val="center"/>
            <w:hideMark/>
          </w:tcPr>
          <w:p w14:paraId="5E451A0B"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74.117</w:t>
            </w:r>
          </w:p>
        </w:tc>
        <w:tc>
          <w:tcPr>
            <w:tcW w:w="1440" w:type="dxa"/>
            <w:shd w:val="clear" w:color="000000" w:fill="FFFFFF"/>
            <w:noWrap/>
            <w:vAlign w:val="center"/>
            <w:hideMark/>
          </w:tcPr>
          <w:p w14:paraId="1C04EFAA"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73.169</w:t>
            </w:r>
          </w:p>
        </w:tc>
        <w:tc>
          <w:tcPr>
            <w:tcW w:w="1360" w:type="dxa"/>
            <w:shd w:val="clear" w:color="000000" w:fill="FFFFFF"/>
            <w:noWrap/>
            <w:vAlign w:val="center"/>
            <w:hideMark/>
          </w:tcPr>
          <w:p w14:paraId="046B142B"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72.738</w:t>
            </w:r>
          </w:p>
        </w:tc>
      </w:tr>
      <w:tr w:rsidR="00D81C41" w:rsidRPr="00D81C41" w14:paraId="5D355722" w14:textId="77777777" w:rsidTr="00D81C41">
        <w:trPr>
          <w:trHeight w:val="255"/>
          <w:jc w:val="center"/>
        </w:trPr>
        <w:tc>
          <w:tcPr>
            <w:tcW w:w="5098" w:type="dxa"/>
            <w:shd w:val="clear" w:color="000000" w:fill="FFFFFF"/>
            <w:vAlign w:val="center"/>
            <w:hideMark/>
          </w:tcPr>
          <w:p w14:paraId="3AF20EE6" w14:textId="77777777" w:rsidR="00D81C41" w:rsidRPr="00D81C41" w:rsidRDefault="00D81C41" w:rsidP="00D81C41">
            <w:pPr>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Agropecuaria y minera</w:t>
            </w:r>
          </w:p>
        </w:tc>
        <w:tc>
          <w:tcPr>
            <w:tcW w:w="1440" w:type="dxa"/>
            <w:shd w:val="clear" w:color="000000" w:fill="FFFFFF"/>
            <w:noWrap/>
            <w:vAlign w:val="center"/>
            <w:hideMark/>
          </w:tcPr>
          <w:p w14:paraId="733272B5"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5.727</w:t>
            </w:r>
          </w:p>
        </w:tc>
        <w:tc>
          <w:tcPr>
            <w:tcW w:w="1440" w:type="dxa"/>
            <w:shd w:val="clear" w:color="000000" w:fill="FFFFFF"/>
            <w:noWrap/>
            <w:vAlign w:val="center"/>
            <w:hideMark/>
          </w:tcPr>
          <w:p w14:paraId="71676BD5"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6.065</w:t>
            </w:r>
          </w:p>
        </w:tc>
        <w:tc>
          <w:tcPr>
            <w:tcW w:w="1360" w:type="dxa"/>
            <w:shd w:val="clear" w:color="000000" w:fill="FFFFFF"/>
            <w:noWrap/>
            <w:vAlign w:val="center"/>
            <w:hideMark/>
          </w:tcPr>
          <w:p w14:paraId="27A0C1BE"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6.302</w:t>
            </w:r>
          </w:p>
        </w:tc>
      </w:tr>
      <w:tr w:rsidR="00D81C41" w:rsidRPr="00D81C41" w14:paraId="375E917A" w14:textId="77777777" w:rsidTr="00D81C41">
        <w:trPr>
          <w:trHeight w:val="255"/>
          <w:jc w:val="center"/>
        </w:trPr>
        <w:tc>
          <w:tcPr>
            <w:tcW w:w="5098" w:type="dxa"/>
            <w:shd w:val="clear" w:color="000000" w:fill="FFFFFF"/>
            <w:vAlign w:val="center"/>
            <w:hideMark/>
          </w:tcPr>
          <w:p w14:paraId="625CADA2" w14:textId="77777777" w:rsidR="00D81C41" w:rsidRPr="00D81C41" w:rsidRDefault="00D81C41" w:rsidP="00D81C41">
            <w:pPr>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Otras actividades</w:t>
            </w:r>
          </w:p>
        </w:tc>
        <w:tc>
          <w:tcPr>
            <w:tcW w:w="1440" w:type="dxa"/>
            <w:shd w:val="clear" w:color="000000" w:fill="FFFFFF"/>
            <w:noWrap/>
            <w:vAlign w:val="center"/>
            <w:hideMark/>
          </w:tcPr>
          <w:p w14:paraId="187E0A7A"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6.404</w:t>
            </w:r>
          </w:p>
        </w:tc>
        <w:tc>
          <w:tcPr>
            <w:tcW w:w="1440" w:type="dxa"/>
            <w:shd w:val="clear" w:color="000000" w:fill="FFFFFF"/>
            <w:noWrap/>
            <w:vAlign w:val="center"/>
            <w:hideMark/>
          </w:tcPr>
          <w:p w14:paraId="3664B001"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6.247</w:t>
            </w:r>
          </w:p>
        </w:tc>
        <w:tc>
          <w:tcPr>
            <w:tcW w:w="1360" w:type="dxa"/>
            <w:shd w:val="clear" w:color="000000" w:fill="FFFFFF"/>
            <w:noWrap/>
            <w:vAlign w:val="center"/>
            <w:hideMark/>
          </w:tcPr>
          <w:p w14:paraId="4FC0ED5B"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6.097</w:t>
            </w:r>
          </w:p>
        </w:tc>
      </w:tr>
    </w:tbl>
    <w:p w14:paraId="448469CC" w14:textId="77777777" w:rsidR="00D81C41" w:rsidRPr="00D81C41" w:rsidRDefault="00D81C41" w:rsidP="00B2242B">
      <w:pPr>
        <w:jc w:val="both"/>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98"/>
        <w:gridCol w:w="1560"/>
        <w:gridCol w:w="1417"/>
        <w:gridCol w:w="1418"/>
      </w:tblGrid>
      <w:tr w:rsidR="00D81C41" w:rsidRPr="00D81C41" w14:paraId="147751FA" w14:textId="77777777" w:rsidTr="00D81C41">
        <w:trPr>
          <w:trHeight w:val="255"/>
        </w:trPr>
        <w:tc>
          <w:tcPr>
            <w:tcW w:w="5098" w:type="dxa"/>
            <w:shd w:val="clear" w:color="000000" w:fill="FFFFFF"/>
            <w:noWrap/>
            <w:vAlign w:val="bottom"/>
            <w:hideMark/>
          </w:tcPr>
          <w:p w14:paraId="7BB44121" w14:textId="22B1B1C7" w:rsidR="00D81C41" w:rsidRPr="00D81C41" w:rsidRDefault="00D81C41" w:rsidP="00D81C41">
            <w:pPr>
              <w:rPr>
                <w:rFonts w:ascii="Arial" w:eastAsia="Times New Roman" w:hAnsi="Arial" w:cs="Arial"/>
                <w:b/>
                <w:bCs/>
                <w:sz w:val="20"/>
                <w:szCs w:val="20"/>
                <w:lang w:val="es-CO" w:eastAsia="es-CO"/>
              </w:rPr>
            </w:pPr>
            <w:r w:rsidRPr="00D81C41">
              <w:rPr>
                <w:rFonts w:ascii="Arial" w:eastAsia="Times New Roman" w:hAnsi="Arial" w:cs="Arial"/>
                <w:b/>
                <w:bCs/>
                <w:sz w:val="20"/>
                <w:szCs w:val="20"/>
                <w:lang w:val="es-CO" w:eastAsia="es-CO"/>
              </w:rPr>
              <w:t>Total establecimientos con matrícula activa y vigente en Bogotá según actividad económica</w:t>
            </w:r>
          </w:p>
        </w:tc>
        <w:tc>
          <w:tcPr>
            <w:tcW w:w="1560" w:type="dxa"/>
            <w:shd w:val="clear" w:color="000000" w:fill="1F497D"/>
            <w:noWrap/>
            <w:vAlign w:val="center"/>
            <w:hideMark/>
          </w:tcPr>
          <w:p w14:paraId="4D338A2B" w14:textId="77777777" w:rsidR="00D81C41" w:rsidRPr="00D81C41" w:rsidRDefault="00D81C41" w:rsidP="00D81C41">
            <w:pPr>
              <w:jc w:val="right"/>
              <w:rPr>
                <w:rFonts w:ascii="Arial" w:eastAsia="Times New Roman" w:hAnsi="Arial" w:cs="Arial"/>
                <w:b/>
                <w:bCs/>
                <w:color w:val="FFFFFF"/>
                <w:sz w:val="20"/>
                <w:szCs w:val="20"/>
                <w:lang w:val="es-CO" w:eastAsia="es-CO"/>
              </w:rPr>
            </w:pPr>
            <w:r w:rsidRPr="00D81C41">
              <w:rPr>
                <w:rFonts w:ascii="Arial" w:eastAsia="Times New Roman" w:hAnsi="Arial" w:cs="Arial"/>
                <w:b/>
                <w:bCs/>
                <w:color w:val="FFFFFF"/>
                <w:sz w:val="20"/>
                <w:szCs w:val="20"/>
                <w:lang w:val="es-CO" w:eastAsia="es-CO"/>
              </w:rPr>
              <w:t>242.241</w:t>
            </w:r>
          </w:p>
        </w:tc>
        <w:tc>
          <w:tcPr>
            <w:tcW w:w="1417" w:type="dxa"/>
            <w:shd w:val="clear" w:color="000000" w:fill="1F497D"/>
            <w:noWrap/>
            <w:vAlign w:val="center"/>
            <w:hideMark/>
          </w:tcPr>
          <w:p w14:paraId="4D488523" w14:textId="77777777" w:rsidR="00D81C41" w:rsidRPr="00D81C41" w:rsidRDefault="00D81C41" w:rsidP="00D81C41">
            <w:pPr>
              <w:jc w:val="right"/>
              <w:rPr>
                <w:rFonts w:ascii="Arial" w:eastAsia="Times New Roman" w:hAnsi="Arial" w:cs="Arial"/>
                <w:b/>
                <w:bCs/>
                <w:color w:val="FFFFFF"/>
                <w:sz w:val="20"/>
                <w:szCs w:val="20"/>
                <w:lang w:val="es-CO" w:eastAsia="es-CO"/>
              </w:rPr>
            </w:pPr>
            <w:r w:rsidRPr="00D81C41">
              <w:rPr>
                <w:rFonts w:ascii="Arial" w:eastAsia="Times New Roman" w:hAnsi="Arial" w:cs="Arial"/>
                <w:b/>
                <w:bCs/>
                <w:color w:val="FFFFFF"/>
                <w:sz w:val="20"/>
                <w:szCs w:val="20"/>
                <w:lang w:val="es-CO" w:eastAsia="es-CO"/>
              </w:rPr>
              <w:t>243.440</w:t>
            </w:r>
          </w:p>
        </w:tc>
        <w:tc>
          <w:tcPr>
            <w:tcW w:w="1418" w:type="dxa"/>
            <w:shd w:val="clear" w:color="000000" w:fill="1F497D"/>
            <w:noWrap/>
            <w:vAlign w:val="bottom"/>
            <w:hideMark/>
          </w:tcPr>
          <w:p w14:paraId="722870AB" w14:textId="77777777" w:rsidR="00D81C41" w:rsidRPr="00D81C41" w:rsidRDefault="00D81C41" w:rsidP="00D81C41">
            <w:pPr>
              <w:jc w:val="right"/>
              <w:rPr>
                <w:rFonts w:ascii="Arial" w:eastAsia="Times New Roman" w:hAnsi="Arial" w:cs="Arial"/>
                <w:b/>
                <w:bCs/>
                <w:color w:val="FFFFFF"/>
                <w:sz w:val="20"/>
                <w:szCs w:val="20"/>
                <w:lang w:val="es-CO" w:eastAsia="es-CO"/>
              </w:rPr>
            </w:pPr>
            <w:r w:rsidRPr="00D81C41">
              <w:rPr>
                <w:rFonts w:ascii="Arial" w:eastAsia="Times New Roman" w:hAnsi="Arial" w:cs="Arial"/>
                <w:b/>
                <w:bCs/>
                <w:color w:val="FFFFFF"/>
                <w:sz w:val="20"/>
                <w:szCs w:val="20"/>
                <w:lang w:val="es-CO" w:eastAsia="es-CO"/>
              </w:rPr>
              <w:t>230.143</w:t>
            </w:r>
          </w:p>
        </w:tc>
      </w:tr>
      <w:tr w:rsidR="00D81C41" w:rsidRPr="00D81C41" w14:paraId="59A2DD27" w14:textId="77777777" w:rsidTr="00D81C41">
        <w:trPr>
          <w:trHeight w:val="255"/>
        </w:trPr>
        <w:tc>
          <w:tcPr>
            <w:tcW w:w="5098" w:type="dxa"/>
            <w:shd w:val="clear" w:color="000000" w:fill="FFFFFF"/>
            <w:vAlign w:val="center"/>
            <w:hideMark/>
          </w:tcPr>
          <w:p w14:paraId="40908F0E" w14:textId="77777777" w:rsidR="00D81C41" w:rsidRPr="00D81C41" w:rsidRDefault="00D81C41" w:rsidP="00D81C41">
            <w:pPr>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Comercio</w:t>
            </w:r>
          </w:p>
        </w:tc>
        <w:tc>
          <w:tcPr>
            <w:tcW w:w="1560" w:type="dxa"/>
            <w:shd w:val="clear" w:color="000000" w:fill="FFFFFF"/>
            <w:noWrap/>
            <w:vAlign w:val="center"/>
            <w:hideMark/>
          </w:tcPr>
          <w:p w14:paraId="04CCDE83"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113.697</w:t>
            </w:r>
          </w:p>
        </w:tc>
        <w:tc>
          <w:tcPr>
            <w:tcW w:w="1417" w:type="dxa"/>
            <w:shd w:val="clear" w:color="000000" w:fill="FFFFFF"/>
            <w:noWrap/>
            <w:vAlign w:val="center"/>
            <w:hideMark/>
          </w:tcPr>
          <w:p w14:paraId="4280F393"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113.039</w:t>
            </w:r>
          </w:p>
        </w:tc>
        <w:tc>
          <w:tcPr>
            <w:tcW w:w="1418" w:type="dxa"/>
            <w:shd w:val="clear" w:color="000000" w:fill="FFFFFF"/>
            <w:noWrap/>
            <w:vAlign w:val="center"/>
            <w:hideMark/>
          </w:tcPr>
          <w:p w14:paraId="680D19C7"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106.002</w:t>
            </w:r>
          </w:p>
        </w:tc>
      </w:tr>
      <w:tr w:rsidR="00D81C41" w:rsidRPr="00D81C41" w14:paraId="0B5F787E" w14:textId="77777777" w:rsidTr="00D81C41">
        <w:trPr>
          <w:trHeight w:val="255"/>
        </w:trPr>
        <w:tc>
          <w:tcPr>
            <w:tcW w:w="5098" w:type="dxa"/>
            <w:shd w:val="clear" w:color="000000" w:fill="FFFFFF"/>
            <w:vAlign w:val="center"/>
            <w:hideMark/>
          </w:tcPr>
          <w:p w14:paraId="580B16A8" w14:textId="77777777" w:rsidR="00D81C41" w:rsidRPr="00D81C41" w:rsidRDefault="00D81C41" w:rsidP="00D81C41">
            <w:pPr>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Servicios</w:t>
            </w:r>
          </w:p>
        </w:tc>
        <w:tc>
          <w:tcPr>
            <w:tcW w:w="1560" w:type="dxa"/>
            <w:shd w:val="clear" w:color="000000" w:fill="FFFFFF"/>
            <w:noWrap/>
            <w:vAlign w:val="center"/>
            <w:hideMark/>
          </w:tcPr>
          <w:p w14:paraId="3C70FDAD"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95.837</w:t>
            </w:r>
          </w:p>
        </w:tc>
        <w:tc>
          <w:tcPr>
            <w:tcW w:w="1417" w:type="dxa"/>
            <w:shd w:val="clear" w:color="000000" w:fill="FFFFFF"/>
            <w:noWrap/>
            <w:vAlign w:val="center"/>
            <w:hideMark/>
          </w:tcPr>
          <w:p w14:paraId="55C0BD19"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97.608</w:t>
            </w:r>
          </w:p>
        </w:tc>
        <w:tc>
          <w:tcPr>
            <w:tcW w:w="1418" w:type="dxa"/>
            <w:shd w:val="clear" w:color="000000" w:fill="FFFFFF"/>
            <w:noWrap/>
            <w:vAlign w:val="center"/>
            <w:hideMark/>
          </w:tcPr>
          <w:p w14:paraId="5E234D75"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92.696</w:t>
            </w:r>
          </w:p>
        </w:tc>
      </w:tr>
      <w:tr w:rsidR="00D81C41" w:rsidRPr="00D81C41" w14:paraId="5CEBD014" w14:textId="77777777" w:rsidTr="00D81C41">
        <w:trPr>
          <w:trHeight w:val="255"/>
        </w:trPr>
        <w:tc>
          <w:tcPr>
            <w:tcW w:w="5098" w:type="dxa"/>
            <w:shd w:val="clear" w:color="000000" w:fill="FFFFFF"/>
            <w:vAlign w:val="center"/>
            <w:hideMark/>
          </w:tcPr>
          <w:p w14:paraId="689E3E55" w14:textId="77777777" w:rsidR="00D81C41" w:rsidRPr="00D81C41" w:rsidRDefault="00D81C41" w:rsidP="00D81C41">
            <w:pPr>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Industria</w:t>
            </w:r>
          </w:p>
        </w:tc>
        <w:tc>
          <w:tcPr>
            <w:tcW w:w="1560" w:type="dxa"/>
            <w:shd w:val="clear" w:color="000000" w:fill="FFFFFF"/>
            <w:noWrap/>
            <w:vAlign w:val="center"/>
            <w:hideMark/>
          </w:tcPr>
          <w:p w14:paraId="19CA2470"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31.334</w:t>
            </w:r>
          </w:p>
        </w:tc>
        <w:tc>
          <w:tcPr>
            <w:tcW w:w="1417" w:type="dxa"/>
            <w:shd w:val="clear" w:color="000000" w:fill="FFFFFF"/>
            <w:noWrap/>
            <w:vAlign w:val="center"/>
            <w:hideMark/>
          </w:tcPr>
          <w:p w14:paraId="7AE4A331"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31.344</w:t>
            </w:r>
          </w:p>
        </w:tc>
        <w:tc>
          <w:tcPr>
            <w:tcW w:w="1418" w:type="dxa"/>
            <w:shd w:val="clear" w:color="000000" w:fill="FFFFFF"/>
            <w:noWrap/>
            <w:vAlign w:val="center"/>
            <w:hideMark/>
          </w:tcPr>
          <w:p w14:paraId="30558C15"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29.926</w:t>
            </w:r>
          </w:p>
        </w:tc>
      </w:tr>
      <w:tr w:rsidR="00D81C41" w:rsidRPr="00D81C41" w14:paraId="3FBA8965" w14:textId="77777777" w:rsidTr="00D81C41">
        <w:trPr>
          <w:trHeight w:val="255"/>
        </w:trPr>
        <w:tc>
          <w:tcPr>
            <w:tcW w:w="5098" w:type="dxa"/>
            <w:shd w:val="clear" w:color="000000" w:fill="FFFFFF"/>
            <w:vAlign w:val="center"/>
            <w:hideMark/>
          </w:tcPr>
          <w:p w14:paraId="5D9A6FEC" w14:textId="77777777" w:rsidR="00D81C41" w:rsidRPr="00D81C41" w:rsidRDefault="00D81C41" w:rsidP="00D81C41">
            <w:pPr>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Agropecuaria y minera</w:t>
            </w:r>
          </w:p>
        </w:tc>
        <w:tc>
          <w:tcPr>
            <w:tcW w:w="1560" w:type="dxa"/>
            <w:shd w:val="clear" w:color="000000" w:fill="FFFFFF"/>
            <w:noWrap/>
            <w:vAlign w:val="center"/>
            <w:hideMark/>
          </w:tcPr>
          <w:p w14:paraId="08C496B7"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701</w:t>
            </w:r>
          </w:p>
        </w:tc>
        <w:tc>
          <w:tcPr>
            <w:tcW w:w="1417" w:type="dxa"/>
            <w:shd w:val="clear" w:color="000000" w:fill="FFFFFF"/>
            <w:noWrap/>
            <w:vAlign w:val="center"/>
            <w:hideMark/>
          </w:tcPr>
          <w:p w14:paraId="78D6A61F"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665</w:t>
            </w:r>
          </w:p>
        </w:tc>
        <w:tc>
          <w:tcPr>
            <w:tcW w:w="1418" w:type="dxa"/>
            <w:shd w:val="clear" w:color="000000" w:fill="FFFFFF"/>
            <w:noWrap/>
            <w:vAlign w:val="center"/>
            <w:hideMark/>
          </w:tcPr>
          <w:p w14:paraId="5DAFE394"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582</w:t>
            </w:r>
          </w:p>
        </w:tc>
      </w:tr>
      <w:tr w:rsidR="00D81C41" w:rsidRPr="00D81C41" w14:paraId="62230AEB" w14:textId="77777777" w:rsidTr="00D81C41">
        <w:trPr>
          <w:trHeight w:val="255"/>
        </w:trPr>
        <w:tc>
          <w:tcPr>
            <w:tcW w:w="5098" w:type="dxa"/>
            <w:shd w:val="clear" w:color="000000" w:fill="FFFFFF"/>
            <w:vAlign w:val="center"/>
            <w:hideMark/>
          </w:tcPr>
          <w:p w14:paraId="7235BF5B" w14:textId="77777777" w:rsidR="00D81C41" w:rsidRPr="00D81C41" w:rsidRDefault="00D81C41" w:rsidP="00D81C41">
            <w:pPr>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Otras actividades</w:t>
            </w:r>
          </w:p>
        </w:tc>
        <w:tc>
          <w:tcPr>
            <w:tcW w:w="1560" w:type="dxa"/>
            <w:shd w:val="clear" w:color="000000" w:fill="FFFFFF"/>
            <w:noWrap/>
            <w:vAlign w:val="center"/>
            <w:hideMark/>
          </w:tcPr>
          <w:p w14:paraId="12FAF3D5"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672</w:t>
            </w:r>
          </w:p>
        </w:tc>
        <w:tc>
          <w:tcPr>
            <w:tcW w:w="1417" w:type="dxa"/>
            <w:shd w:val="clear" w:color="000000" w:fill="FFFFFF"/>
            <w:noWrap/>
            <w:vAlign w:val="center"/>
            <w:hideMark/>
          </w:tcPr>
          <w:p w14:paraId="4068E9E7"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784</w:t>
            </w:r>
          </w:p>
        </w:tc>
        <w:tc>
          <w:tcPr>
            <w:tcW w:w="1418" w:type="dxa"/>
            <w:shd w:val="clear" w:color="000000" w:fill="FFFFFF"/>
            <w:noWrap/>
            <w:vAlign w:val="center"/>
            <w:hideMark/>
          </w:tcPr>
          <w:p w14:paraId="13E20D40" w14:textId="77777777" w:rsidR="00D81C41" w:rsidRPr="00D81C41" w:rsidRDefault="00D81C41" w:rsidP="00D81C41">
            <w:pPr>
              <w:jc w:val="right"/>
              <w:rPr>
                <w:rFonts w:ascii="Arial" w:eastAsia="Times New Roman" w:hAnsi="Arial" w:cs="Arial"/>
                <w:sz w:val="20"/>
                <w:szCs w:val="20"/>
                <w:lang w:val="es-CO" w:eastAsia="es-CO"/>
              </w:rPr>
            </w:pPr>
            <w:r w:rsidRPr="00D81C41">
              <w:rPr>
                <w:rFonts w:ascii="Arial" w:eastAsia="Times New Roman" w:hAnsi="Arial" w:cs="Arial"/>
                <w:sz w:val="20"/>
                <w:szCs w:val="20"/>
                <w:lang w:val="es-CO" w:eastAsia="es-CO"/>
              </w:rPr>
              <w:t>937</w:t>
            </w:r>
          </w:p>
        </w:tc>
      </w:tr>
    </w:tbl>
    <w:p w14:paraId="4ED91D05" w14:textId="77777777" w:rsidR="00D81C41" w:rsidRPr="008807A5" w:rsidRDefault="00D81C41" w:rsidP="00B2242B">
      <w:pPr>
        <w:jc w:val="both"/>
        <w:rPr>
          <w:rFonts w:ascii="Arial" w:hAnsi="Arial" w:cs="Arial"/>
        </w:rPr>
      </w:pPr>
    </w:p>
    <w:p w14:paraId="0135A20A" w14:textId="2FED5236" w:rsidR="00E71459" w:rsidRPr="008807A5" w:rsidRDefault="00E71459" w:rsidP="00B2242B">
      <w:pPr>
        <w:jc w:val="both"/>
        <w:rPr>
          <w:rFonts w:ascii="Arial" w:hAnsi="Arial" w:cs="Arial"/>
        </w:rPr>
      </w:pPr>
      <w:r w:rsidRPr="008807A5">
        <w:rPr>
          <w:rFonts w:ascii="Arial" w:hAnsi="Arial" w:cs="Arial"/>
        </w:rPr>
        <w:t xml:space="preserve">Esto significa que actualmente en la ciudad existe una enorme cantidad de establecimientos </w:t>
      </w:r>
      <w:r w:rsidR="00A42B92" w:rsidRPr="008807A5">
        <w:rPr>
          <w:rFonts w:ascii="Arial" w:hAnsi="Arial" w:cs="Arial"/>
        </w:rPr>
        <w:t xml:space="preserve">de comercio </w:t>
      </w:r>
      <w:r w:rsidRPr="008807A5">
        <w:rPr>
          <w:rFonts w:ascii="Arial" w:hAnsi="Arial" w:cs="Arial"/>
        </w:rPr>
        <w:t>que no han pasado por</w:t>
      </w:r>
      <w:r w:rsidR="00166A1D" w:rsidRPr="008807A5">
        <w:rPr>
          <w:rFonts w:ascii="Arial" w:hAnsi="Arial" w:cs="Arial"/>
        </w:rPr>
        <w:t xml:space="preserve"> ninguna</w:t>
      </w:r>
      <w:r w:rsidRPr="008807A5">
        <w:rPr>
          <w:rFonts w:ascii="Arial" w:hAnsi="Arial" w:cs="Arial"/>
        </w:rPr>
        <w:t xml:space="preserve"> verificación del Cuerpo Oficial de Bomberos, lo que generaría una mayor condición de amenaza por omisión de parte de estos establecimientos al no adelantar las acciones preventivas y correctivas</w:t>
      </w:r>
      <w:r w:rsidR="00ED4A10" w:rsidRPr="008807A5">
        <w:rPr>
          <w:rFonts w:ascii="Arial" w:hAnsi="Arial" w:cs="Arial"/>
        </w:rPr>
        <w:t>,</w:t>
      </w:r>
      <w:r w:rsidRPr="008807A5">
        <w:rPr>
          <w:rFonts w:ascii="Arial" w:hAnsi="Arial" w:cs="Arial"/>
        </w:rPr>
        <w:t xml:space="preserve"> ya sea por el almacenamiento inadecuado o manipulación de material combustible, líquidos inflamables y/o productos químicos.</w:t>
      </w:r>
    </w:p>
    <w:p w14:paraId="0C134119" w14:textId="77777777" w:rsidR="00E71459" w:rsidRPr="008807A5" w:rsidRDefault="00E71459" w:rsidP="00B2242B">
      <w:pPr>
        <w:jc w:val="both"/>
        <w:rPr>
          <w:rFonts w:ascii="Arial" w:hAnsi="Arial" w:cs="Arial"/>
        </w:rPr>
      </w:pPr>
    </w:p>
    <w:p w14:paraId="1657B781" w14:textId="487BEDAE" w:rsidR="00C624BC" w:rsidRPr="008807A5" w:rsidRDefault="00E71459" w:rsidP="00B2242B">
      <w:pPr>
        <w:jc w:val="both"/>
        <w:rPr>
          <w:rFonts w:ascii="Arial" w:hAnsi="Arial" w:cs="Arial"/>
        </w:rPr>
      </w:pPr>
      <w:r w:rsidRPr="008807A5">
        <w:rPr>
          <w:rFonts w:ascii="Arial" w:hAnsi="Arial" w:cs="Arial"/>
        </w:rPr>
        <w:t xml:space="preserve">En ese orden de ideas, este proyecto busca ampliar la cantidad de propietarios y administradores </w:t>
      </w:r>
      <w:r w:rsidR="00E73321" w:rsidRPr="008807A5">
        <w:rPr>
          <w:rFonts w:ascii="Arial" w:hAnsi="Arial" w:cs="Arial"/>
        </w:rPr>
        <w:t xml:space="preserve">que se capaciten y obtengan </w:t>
      </w:r>
      <w:r w:rsidRPr="008807A5">
        <w:rPr>
          <w:rFonts w:ascii="Arial" w:hAnsi="Arial" w:cs="Arial"/>
        </w:rPr>
        <w:t>un concepto técnico de bomberos</w:t>
      </w:r>
      <w:r w:rsidR="00166A1D" w:rsidRPr="008807A5">
        <w:rPr>
          <w:rFonts w:ascii="Arial" w:hAnsi="Arial" w:cs="Arial"/>
        </w:rPr>
        <w:t xml:space="preserve"> incluyendo a los establecimientos de bajo riesgo</w:t>
      </w:r>
      <w:r w:rsidRPr="008807A5">
        <w:rPr>
          <w:rFonts w:ascii="Arial" w:hAnsi="Arial" w:cs="Arial"/>
        </w:rPr>
        <w:t>, que le ayude a mejorar sus condiciones de seguridad y sus sistemas de protección contra incendios.</w:t>
      </w:r>
    </w:p>
    <w:p w14:paraId="0DB8FB0C" w14:textId="77777777" w:rsidR="00E71459" w:rsidRPr="008807A5" w:rsidRDefault="00E71459" w:rsidP="00B2242B">
      <w:pPr>
        <w:jc w:val="both"/>
        <w:rPr>
          <w:rFonts w:ascii="Arial" w:hAnsi="Arial" w:cs="Arial"/>
        </w:rPr>
      </w:pPr>
    </w:p>
    <w:p w14:paraId="63036EE6" w14:textId="3A30792C" w:rsidR="00514C1C" w:rsidRPr="008807A5" w:rsidRDefault="00E71459" w:rsidP="00B2242B">
      <w:pPr>
        <w:jc w:val="both"/>
        <w:rPr>
          <w:rFonts w:ascii="Arial" w:hAnsi="Arial" w:cs="Arial"/>
        </w:rPr>
      </w:pPr>
      <w:r w:rsidRPr="008807A5">
        <w:rPr>
          <w:rFonts w:ascii="Arial" w:hAnsi="Arial" w:cs="Arial"/>
        </w:rPr>
        <w:t xml:space="preserve">Recordemos que este concepto es anual de acuerdo a la Resolución de la Dirección Nacional </w:t>
      </w:r>
      <w:r w:rsidR="00ED4A10" w:rsidRPr="008807A5">
        <w:rPr>
          <w:rFonts w:ascii="Arial" w:hAnsi="Arial" w:cs="Arial"/>
        </w:rPr>
        <w:t>d</w:t>
      </w:r>
      <w:r w:rsidRPr="008807A5">
        <w:rPr>
          <w:rFonts w:ascii="Arial" w:hAnsi="Arial" w:cs="Arial"/>
        </w:rPr>
        <w:t xml:space="preserve">e Bomberos, o pueden tener una menor vigencia en la medida que el usuario realice algún tipo de intervención física que aumente el riesgo y conlleve a que se deba modificar el concepto. </w:t>
      </w:r>
    </w:p>
    <w:p w14:paraId="15C2637F" w14:textId="77777777" w:rsidR="00514C1C" w:rsidRPr="008807A5" w:rsidRDefault="00514C1C" w:rsidP="00B2242B">
      <w:pPr>
        <w:jc w:val="both"/>
        <w:rPr>
          <w:rFonts w:ascii="Arial" w:hAnsi="Arial" w:cs="Arial"/>
        </w:rPr>
      </w:pPr>
    </w:p>
    <w:p w14:paraId="4AA2EF08" w14:textId="5CAC309C" w:rsidR="00E71459" w:rsidRPr="008807A5" w:rsidRDefault="00F82FDE" w:rsidP="00B2242B">
      <w:pPr>
        <w:jc w:val="both"/>
        <w:rPr>
          <w:rFonts w:ascii="Arial" w:hAnsi="Arial" w:cs="Arial"/>
          <w:b/>
          <w:i/>
        </w:rPr>
      </w:pPr>
      <w:r w:rsidRPr="008807A5">
        <w:rPr>
          <w:rFonts w:ascii="Arial" w:hAnsi="Arial" w:cs="Arial"/>
          <w:b/>
          <w:i/>
        </w:rPr>
        <w:t>2.3</w:t>
      </w:r>
      <w:r w:rsidR="00E71459" w:rsidRPr="00D81C41">
        <w:rPr>
          <w:rFonts w:ascii="Arial" w:hAnsi="Arial" w:cs="Arial"/>
          <w:b/>
          <w:i/>
        </w:rPr>
        <w:t xml:space="preserve"> </w:t>
      </w:r>
      <w:r w:rsidR="00D81C41" w:rsidRPr="00D81C41">
        <w:rPr>
          <w:rFonts w:ascii="Arial" w:hAnsi="Arial" w:cs="Arial"/>
          <w:b/>
          <w:i/>
        </w:rPr>
        <w:t>L</w:t>
      </w:r>
      <w:r w:rsidR="00D81C41">
        <w:rPr>
          <w:rFonts w:ascii="Arial" w:hAnsi="Arial" w:cs="Arial"/>
          <w:b/>
          <w:i/>
        </w:rPr>
        <w:t>a</w:t>
      </w:r>
      <w:r w:rsidR="00D81C41" w:rsidRPr="00D81C41">
        <w:rPr>
          <w:rFonts w:ascii="Arial" w:hAnsi="Arial" w:cs="Arial"/>
          <w:b/>
          <w:i/>
        </w:rPr>
        <w:t xml:space="preserve"> UAECOB no realiza </w:t>
      </w:r>
      <w:r w:rsidR="00E71459" w:rsidRPr="008807A5">
        <w:rPr>
          <w:rFonts w:ascii="Arial" w:hAnsi="Arial" w:cs="Arial"/>
          <w:b/>
          <w:i/>
        </w:rPr>
        <w:t>IVC</w:t>
      </w:r>
      <w:r w:rsidR="00A42B92" w:rsidRPr="008807A5">
        <w:rPr>
          <w:rFonts w:ascii="Arial" w:hAnsi="Arial" w:cs="Arial"/>
          <w:b/>
          <w:i/>
        </w:rPr>
        <w:t xml:space="preserve"> (inspección, vigilancia y control)</w:t>
      </w:r>
    </w:p>
    <w:p w14:paraId="753ECF15" w14:textId="77777777" w:rsidR="00E71459" w:rsidRPr="008807A5" w:rsidRDefault="00E71459" w:rsidP="00B2242B">
      <w:pPr>
        <w:jc w:val="both"/>
        <w:rPr>
          <w:rFonts w:ascii="Arial" w:hAnsi="Arial" w:cs="Arial"/>
        </w:rPr>
      </w:pPr>
    </w:p>
    <w:p w14:paraId="14C92DF7" w14:textId="7F6EAFAB" w:rsidR="00E71459" w:rsidRDefault="00E71459" w:rsidP="00E71459">
      <w:pPr>
        <w:jc w:val="both"/>
        <w:rPr>
          <w:rFonts w:ascii="Arial" w:hAnsi="Arial" w:cs="Arial"/>
          <w:lang w:val="es-MX"/>
        </w:rPr>
      </w:pPr>
      <w:r w:rsidRPr="008807A5">
        <w:rPr>
          <w:rFonts w:ascii="Arial" w:hAnsi="Arial" w:cs="Arial"/>
          <w:lang w:val="es-MX"/>
        </w:rPr>
        <w:t>Para los bomberos no se encuentran dentro de sus competencias o funciones las de realizar actividades de Vigilancia y Control, por lo tanto</w:t>
      </w:r>
      <w:r w:rsidR="00ED4A10" w:rsidRPr="008807A5">
        <w:rPr>
          <w:rFonts w:ascii="Arial" w:hAnsi="Arial" w:cs="Arial"/>
          <w:lang w:val="es-MX"/>
        </w:rPr>
        <w:t>,</w:t>
      </w:r>
      <w:r w:rsidRPr="008807A5">
        <w:rPr>
          <w:rFonts w:ascii="Arial" w:hAnsi="Arial" w:cs="Arial"/>
          <w:lang w:val="es-MX"/>
        </w:rPr>
        <w:t xml:space="preserve"> se deben fortalecer las acciones de prevención dado que estas acciones se realizan en operativos conjuntos con otras autoridades.</w:t>
      </w:r>
    </w:p>
    <w:p w14:paraId="1CBB05F9" w14:textId="77777777" w:rsidR="00D81C41" w:rsidRDefault="00D81C41" w:rsidP="00E71459">
      <w:pPr>
        <w:jc w:val="both"/>
        <w:rPr>
          <w:rFonts w:ascii="Arial" w:hAnsi="Arial" w:cs="Arial"/>
          <w:lang w:val="es-MX"/>
        </w:rPr>
      </w:pPr>
    </w:p>
    <w:p w14:paraId="5C5C1029" w14:textId="32267384" w:rsidR="00D81C41" w:rsidRPr="00D81C41" w:rsidRDefault="00D81C41" w:rsidP="00D81C41">
      <w:pPr>
        <w:jc w:val="both"/>
        <w:rPr>
          <w:rFonts w:ascii="Arial" w:hAnsi="Arial" w:cs="Arial"/>
          <w:lang w:val="es-CO"/>
        </w:rPr>
      </w:pPr>
      <w:r w:rsidRPr="00D81C41">
        <w:rPr>
          <w:rFonts w:ascii="Arial" w:hAnsi="Arial" w:cs="Arial"/>
          <w:lang w:val="es-CO"/>
        </w:rPr>
        <w:t>Los Cuerpos de Bomberos en Colombia no tiene funciones de Vigilancia y Control, de acuerdo con</w:t>
      </w:r>
      <w:r>
        <w:rPr>
          <w:rFonts w:ascii="Arial" w:hAnsi="Arial" w:cs="Arial"/>
          <w:lang w:val="es-CO"/>
        </w:rPr>
        <w:t xml:space="preserve"> </w:t>
      </w:r>
      <w:r w:rsidRPr="00D81C41">
        <w:rPr>
          <w:rFonts w:ascii="Arial" w:hAnsi="Arial" w:cs="Arial"/>
          <w:lang w:val="es-CO"/>
        </w:rPr>
        <w:t>el artículo</w:t>
      </w:r>
      <w:r>
        <w:rPr>
          <w:rFonts w:ascii="Arial" w:hAnsi="Arial" w:cs="Arial"/>
          <w:lang w:val="es-CO"/>
        </w:rPr>
        <w:t xml:space="preserve"> 42 de la ley 1575 de 2012 (</w:t>
      </w:r>
      <w:r w:rsidRPr="00D81C41">
        <w:rPr>
          <w:rFonts w:ascii="Arial" w:hAnsi="Arial" w:cs="Arial"/>
          <w:lang w:val="es-CO"/>
        </w:rPr>
        <w:t>modificado por el artículo 7 de la Ley 1796 de 2016.), solo</w:t>
      </w:r>
      <w:r>
        <w:rPr>
          <w:rFonts w:ascii="Arial" w:hAnsi="Arial" w:cs="Arial"/>
          <w:lang w:val="es-CO"/>
        </w:rPr>
        <w:t xml:space="preserve"> </w:t>
      </w:r>
      <w:r w:rsidRPr="00D81C41">
        <w:rPr>
          <w:rFonts w:ascii="Arial" w:hAnsi="Arial" w:cs="Arial"/>
          <w:lang w:val="es-CO"/>
        </w:rPr>
        <w:t>somos competentes para la realización de inspecciones técnicas, se trascribe textualmente el artículo</w:t>
      </w:r>
      <w:r>
        <w:rPr>
          <w:rFonts w:ascii="Arial" w:hAnsi="Arial" w:cs="Arial"/>
          <w:lang w:val="es-CO"/>
        </w:rPr>
        <w:t xml:space="preserve"> </w:t>
      </w:r>
      <w:r w:rsidRPr="00D81C41">
        <w:rPr>
          <w:rFonts w:ascii="Arial" w:hAnsi="Arial" w:cs="Arial"/>
          <w:lang w:val="es-CO"/>
        </w:rPr>
        <w:t>42.</w:t>
      </w:r>
    </w:p>
    <w:p w14:paraId="52E4CCC9" w14:textId="77777777" w:rsidR="00D81C41" w:rsidRDefault="00D81C41" w:rsidP="00D81C41">
      <w:pPr>
        <w:jc w:val="both"/>
        <w:rPr>
          <w:rFonts w:ascii="Arial" w:hAnsi="Arial" w:cs="Arial"/>
          <w:lang w:val="es-CO"/>
        </w:rPr>
      </w:pPr>
      <w:r w:rsidRPr="00D81C41">
        <w:rPr>
          <w:rFonts w:ascii="Arial" w:hAnsi="Arial" w:cs="Arial"/>
          <w:lang w:val="es-CO"/>
        </w:rPr>
        <w:t>(-...)</w:t>
      </w:r>
    </w:p>
    <w:p w14:paraId="01F2B74C" w14:textId="77777777" w:rsidR="00D81C41" w:rsidRPr="00D81C41" w:rsidRDefault="00D81C41" w:rsidP="00D81C41">
      <w:pPr>
        <w:jc w:val="both"/>
        <w:rPr>
          <w:rFonts w:ascii="Arial" w:hAnsi="Arial" w:cs="Arial"/>
          <w:lang w:val="es-CO"/>
        </w:rPr>
      </w:pPr>
    </w:p>
    <w:p w14:paraId="484C11EA" w14:textId="6F61E2A6" w:rsidR="00D81C41" w:rsidRDefault="00D81C41" w:rsidP="00D81C41">
      <w:pPr>
        <w:jc w:val="both"/>
        <w:rPr>
          <w:rFonts w:ascii="Arial" w:hAnsi="Arial" w:cs="Arial"/>
          <w:lang w:val="es-CO"/>
        </w:rPr>
      </w:pPr>
      <w:r w:rsidRPr="00D81C41">
        <w:rPr>
          <w:rFonts w:ascii="Arial" w:hAnsi="Arial" w:cs="Arial"/>
          <w:lang w:val="es-CO"/>
        </w:rPr>
        <w:t>ARTÍCULO 42. INSPECCIONES Y CERTIFICADOS DE SEGURIDAD. &lt;Artículo modificado por el</w:t>
      </w:r>
      <w:r>
        <w:rPr>
          <w:rFonts w:ascii="Arial" w:hAnsi="Arial" w:cs="Arial"/>
          <w:lang w:val="es-CO"/>
        </w:rPr>
        <w:t xml:space="preserve"> </w:t>
      </w:r>
      <w:r w:rsidRPr="00D81C41">
        <w:rPr>
          <w:rFonts w:ascii="Arial" w:hAnsi="Arial" w:cs="Arial"/>
          <w:lang w:val="es-CO"/>
        </w:rPr>
        <w:t>artículo 7 de la Ley 1796 de 2016. El nuevo texto es el siguiente:&gt; Los cuerpos de bomberos son los</w:t>
      </w:r>
      <w:r>
        <w:rPr>
          <w:rFonts w:ascii="Arial" w:hAnsi="Arial" w:cs="Arial"/>
          <w:lang w:val="es-CO"/>
        </w:rPr>
        <w:t xml:space="preserve"> </w:t>
      </w:r>
      <w:r w:rsidRPr="00D81C41">
        <w:rPr>
          <w:rFonts w:ascii="Arial" w:hAnsi="Arial" w:cs="Arial"/>
          <w:lang w:val="es-CO"/>
        </w:rPr>
        <w:t>órganos competentes para la realización de las labores de inspecciones en prevención de incendios</w:t>
      </w:r>
      <w:r>
        <w:rPr>
          <w:rFonts w:ascii="Arial" w:hAnsi="Arial" w:cs="Arial"/>
          <w:lang w:val="es-CO"/>
        </w:rPr>
        <w:t xml:space="preserve"> </w:t>
      </w:r>
      <w:r w:rsidRPr="00D81C41">
        <w:rPr>
          <w:rFonts w:ascii="Arial" w:hAnsi="Arial" w:cs="Arial"/>
          <w:lang w:val="es-CO"/>
        </w:rPr>
        <w:t>y seguridad humana en edificaciones públicas, privadas y particularmente en los establecimientos</w:t>
      </w:r>
      <w:r>
        <w:rPr>
          <w:rFonts w:ascii="Arial" w:hAnsi="Arial" w:cs="Arial"/>
          <w:lang w:val="es-CO"/>
        </w:rPr>
        <w:t xml:space="preserve"> </w:t>
      </w:r>
      <w:r w:rsidRPr="00D81C41">
        <w:rPr>
          <w:rFonts w:ascii="Arial" w:hAnsi="Arial" w:cs="Arial"/>
          <w:lang w:val="es-CO"/>
        </w:rPr>
        <w:t>públicos de comercio e industriales, e informarán a la entidad competente el cumplimiento de las</w:t>
      </w:r>
      <w:r>
        <w:rPr>
          <w:rFonts w:ascii="Arial" w:hAnsi="Arial" w:cs="Arial"/>
          <w:lang w:val="es-CO"/>
        </w:rPr>
        <w:t xml:space="preserve"> </w:t>
      </w:r>
      <w:r w:rsidRPr="00D81C41">
        <w:rPr>
          <w:rFonts w:ascii="Arial" w:hAnsi="Arial" w:cs="Arial"/>
          <w:lang w:val="es-CO"/>
        </w:rPr>
        <w:t>normas de seguridad en general. De igual manera, para la realización de eventos masivos y/o</w:t>
      </w:r>
      <w:r>
        <w:rPr>
          <w:rFonts w:ascii="Arial" w:hAnsi="Arial" w:cs="Arial"/>
          <w:lang w:val="es-CO"/>
        </w:rPr>
        <w:t xml:space="preserve"> </w:t>
      </w:r>
      <w:r w:rsidRPr="00D81C41">
        <w:rPr>
          <w:rFonts w:ascii="Arial" w:hAnsi="Arial" w:cs="Arial"/>
          <w:lang w:val="es-CO"/>
        </w:rPr>
        <w:t>pirotécnicos, harán cumplir toda la normativa vigente en cuanto a la gestión integral del riesgo contra</w:t>
      </w:r>
      <w:r>
        <w:rPr>
          <w:rFonts w:ascii="Arial" w:hAnsi="Arial" w:cs="Arial"/>
          <w:lang w:val="es-CO"/>
        </w:rPr>
        <w:t xml:space="preserve"> </w:t>
      </w:r>
      <w:r w:rsidRPr="00D81C41">
        <w:rPr>
          <w:rFonts w:ascii="Arial" w:hAnsi="Arial" w:cs="Arial"/>
          <w:lang w:val="es-CO"/>
        </w:rPr>
        <w:t>incendio y calamidades conexas. Estas inspecciones, contemplarán los siguientes aspectos:</w:t>
      </w:r>
    </w:p>
    <w:p w14:paraId="1940FF4E" w14:textId="77777777" w:rsidR="00D81C41" w:rsidRPr="00D81C41" w:rsidRDefault="00D81C41" w:rsidP="00D81C41">
      <w:pPr>
        <w:jc w:val="both"/>
        <w:rPr>
          <w:rFonts w:ascii="Arial" w:hAnsi="Arial" w:cs="Arial"/>
          <w:lang w:val="es-CO"/>
        </w:rPr>
      </w:pPr>
    </w:p>
    <w:p w14:paraId="0742309D" w14:textId="77777777" w:rsidR="00D81C41" w:rsidRDefault="00D81C41" w:rsidP="00381487">
      <w:pPr>
        <w:pStyle w:val="Prrafodelista"/>
        <w:numPr>
          <w:ilvl w:val="0"/>
          <w:numId w:val="45"/>
        </w:numPr>
        <w:jc w:val="both"/>
        <w:rPr>
          <w:lang w:val="es-CO"/>
        </w:rPr>
      </w:pPr>
      <w:r w:rsidRPr="00D81C41">
        <w:rPr>
          <w:lang w:val="es-CO"/>
        </w:rPr>
        <w:t>Realización de inspección y prueba anual de los sistemas de protección contra incendio de acuerdo a la normativa vigente.</w:t>
      </w:r>
    </w:p>
    <w:p w14:paraId="4DE0E5B7" w14:textId="3CA759A2" w:rsidR="00D81C41" w:rsidRDefault="00D81C41" w:rsidP="00381487">
      <w:pPr>
        <w:pStyle w:val="Prrafodelista"/>
        <w:numPr>
          <w:ilvl w:val="0"/>
          <w:numId w:val="45"/>
        </w:numPr>
        <w:jc w:val="both"/>
        <w:rPr>
          <w:lang w:val="es-CO"/>
        </w:rPr>
      </w:pPr>
      <w:r w:rsidRPr="00D81C41">
        <w:rPr>
          <w:lang w:val="es-CO"/>
        </w:rPr>
        <w:t>Realización de inspecciones técnicas planeadas referentes a incendio y seguridad humana. Todos los ciudadanos deberán facilitar en sus instalaciones las inspecciones de seguridad humana y técnicas que el cuerpo de bomberos realice como medida de prevención y durante las acciones de control.</w:t>
      </w:r>
    </w:p>
    <w:p w14:paraId="3C99BDDC" w14:textId="77777777" w:rsidR="00D81C41" w:rsidRDefault="00D81C41" w:rsidP="00D81C41">
      <w:pPr>
        <w:jc w:val="both"/>
        <w:rPr>
          <w:lang w:val="es-CO"/>
        </w:rPr>
      </w:pPr>
    </w:p>
    <w:p w14:paraId="3AFE1F95" w14:textId="639CD6E6" w:rsidR="00D81C41" w:rsidRDefault="00D81C41" w:rsidP="00D81C41">
      <w:pPr>
        <w:jc w:val="both"/>
        <w:rPr>
          <w:rFonts w:ascii="Arial" w:hAnsi="Arial" w:cs="Arial"/>
          <w:color w:val="000000"/>
          <w:lang w:val="es-CO" w:eastAsia="es-CO"/>
        </w:rPr>
      </w:pPr>
      <w:r w:rsidRPr="00D81C41">
        <w:rPr>
          <w:rFonts w:ascii="Arial" w:hAnsi="Arial" w:cs="Arial"/>
          <w:color w:val="000000"/>
          <w:lang w:val="es-CO" w:eastAsia="es-CO"/>
        </w:rPr>
        <w:t>Así mismo a nivel distrital, en el numeral 9 del Decreto 509 de 2023, "Por medio del cual se modifica</w:t>
      </w:r>
      <w:r>
        <w:rPr>
          <w:rFonts w:ascii="Arial" w:hAnsi="Arial" w:cs="Arial"/>
          <w:color w:val="000000"/>
          <w:lang w:val="es-CO" w:eastAsia="es-CO"/>
        </w:rPr>
        <w:t xml:space="preserve"> </w:t>
      </w:r>
      <w:r w:rsidRPr="00D81C41">
        <w:rPr>
          <w:rFonts w:ascii="Arial" w:hAnsi="Arial" w:cs="Arial"/>
          <w:color w:val="000000"/>
          <w:lang w:val="es-CO" w:eastAsia="es-CO"/>
        </w:rPr>
        <w:t>la estructura organizacional de la Unidad Administrativa Especial Cuerpo Oficial de Bomberos de</w:t>
      </w:r>
      <w:r>
        <w:rPr>
          <w:rFonts w:ascii="Arial" w:hAnsi="Arial" w:cs="Arial"/>
          <w:color w:val="000000"/>
          <w:lang w:val="es-CO" w:eastAsia="es-CO"/>
        </w:rPr>
        <w:t xml:space="preserve"> </w:t>
      </w:r>
      <w:r w:rsidRPr="00D81C41">
        <w:rPr>
          <w:rFonts w:ascii="Arial" w:hAnsi="Arial" w:cs="Arial"/>
          <w:color w:val="000000"/>
          <w:lang w:val="es-CO" w:eastAsia="es-CO"/>
        </w:rPr>
        <w:t>Bogotá, D.C. se encuentra:</w:t>
      </w:r>
    </w:p>
    <w:p w14:paraId="12ED12FE" w14:textId="77777777" w:rsidR="00D81C41" w:rsidRPr="00D81C41" w:rsidRDefault="00D81C41" w:rsidP="00D81C41">
      <w:pPr>
        <w:jc w:val="both"/>
        <w:rPr>
          <w:rFonts w:ascii="Arial" w:hAnsi="Arial" w:cs="Arial"/>
          <w:color w:val="000000"/>
          <w:lang w:val="es-CO" w:eastAsia="es-CO"/>
        </w:rPr>
      </w:pPr>
    </w:p>
    <w:p w14:paraId="40893AD3" w14:textId="58E20EED" w:rsidR="00D81C41" w:rsidRDefault="00D81C41" w:rsidP="00D81C41">
      <w:pPr>
        <w:jc w:val="both"/>
        <w:rPr>
          <w:rFonts w:ascii="Arial" w:hAnsi="Arial" w:cs="Arial"/>
          <w:color w:val="000000"/>
          <w:lang w:val="es-CO" w:eastAsia="es-CO"/>
        </w:rPr>
      </w:pPr>
      <w:r w:rsidRPr="00D81C41">
        <w:rPr>
          <w:rFonts w:ascii="Arial" w:hAnsi="Arial" w:cs="Arial"/>
          <w:color w:val="000000"/>
          <w:lang w:val="es-CO" w:eastAsia="es-CO"/>
        </w:rPr>
        <w:t>Artículo 9º.- Subdirección de Gestión del Riesgo. Son funciones de la Subdirección de Gestión</w:t>
      </w:r>
      <w:r>
        <w:rPr>
          <w:rFonts w:ascii="Arial" w:hAnsi="Arial" w:cs="Arial"/>
          <w:color w:val="000000"/>
          <w:lang w:val="es-CO" w:eastAsia="es-CO"/>
        </w:rPr>
        <w:t xml:space="preserve"> </w:t>
      </w:r>
      <w:r w:rsidRPr="00D81C41">
        <w:rPr>
          <w:rFonts w:ascii="Arial" w:hAnsi="Arial" w:cs="Arial"/>
          <w:color w:val="000000"/>
          <w:lang w:val="es-CO" w:eastAsia="es-CO"/>
        </w:rPr>
        <w:t>del Riesgo:</w:t>
      </w:r>
    </w:p>
    <w:p w14:paraId="73637A4E" w14:textId="77777777" w:rsidR="00D81C41" w:rsidRPr="00D81C41" w:rsidRDefault="00D81C41" w:rsidP="00D81C41">
      <w:pPr>
        <w:jc w:val="both"/>
        <w:rPr>
          <w:rFonts w:ascii="Arial" w:hAnsi="Arial" w:cs="Arial"/>
          <w:color w:val="000000"/>
          <w:lang w:val="es-CO" w:eastAsia="es-CO"/>
        </w:rPr>
      </w:pPr>
    </w:p>
    <w:p w14:paraId="6C97C736" w14:textId="1EF0FF2F" w:rsidR="00D81C41" w:rsidRDefault="00D81C41" w:rsidP="00D81C41">
      <w:pPr>
        <w:jc w:val="both"/>
        <w:rPr>
          <w:rFonts w:ascii="Arial" w:hAnsi="Arial" w:cs="Arial"/>
          <w:color w:val="000000"/>
          <w:lang w:val="es-CO" w:eastAsia="es-CO"/>
        </w:rPr>
      </w:pPr>
      <w:r w:rsidRPr="00D81C41">
        <w:rPr>
          <w:rFonts w:ascii="Arial" w:hAnsi="Arial" w:cs="Arial"/>
          <w:color w:val="000000"/>
          <w:lang w:val="es-CO" w:eastAsia="es-CO"/>
        </w:rPr>
        <w:t>g) Implementar los proyectos y gestionar programas y campañas sobre la gestión integral del</w:t>
      </w:r>
      <w:r>
        <w:rPr>
          <w:rFonts w:ascii="Arial" w:hAnsi="Arial" w:cs="Arial"/>
          <w:color w:val="000000"/>
          <w:lang w:val="es-CO" w:eastAsia="es-CO"/>
        </w:rPr>
        <w:t xml:space="preserve"> </w:t>
      </w:r>
      <w:r w:rsidRPr="00D81C41">
        <w:rPr>
          <w:rFonts w:ascii="Arial" w:hAnsi="Arial" w:cs="Arial"/>
          <w:color w:val="000000"/>
          <w:lang w:val="es-CO" w:eastAsia="es-CO"/>
        </w:rPr>
        <w:t>riesgo contra incendio, los preparativos y atención de rescates en todas sus modalidades y la</w:t>
      </w:r>
      <w:r>
        <w:rPr>
          <w:rFonts w:ascii="Arial" w:hAnsi="Arial" w:cs="Arial"/>
          <w:color w:val="000000"/>
          <w:lang w:val="es-CO" w:eastAsia="es-CO"/>
        </w:rPr>
        <w:t xml:space="preserve"> </w:t>
      </w:r>
      <w:r w:rsidRPr="00D81C41">
        <w:rPr>
          <w:rFonts w:ascii="Arial" w:hAnsi="Arial" w:cs="Arial"/>
          <w:color w:val="000000"/>
          <w:lang w:val="es-CO" w:eastAsia="es-CO"/>
        </w:rPr>
        <w:t>atención de incidentes con materiales peligrosos, en coordinación con las áreas y entidades a</w:t>
      </w:r>
      <w:r>
        <w:rPr>
          <w:rFonts w:ascii="Arial" w:hAnsi="Arial" w:cs="Arial"/>
          <w:color w:val="000000"/>
          <w:lang w:val="es-CO" w:eastAsia="es-CO"/>
        </w:rPr>
        <w:t xml:space="preserve"> </w:t>
      </w:r>
      <w:r w:rsidRPr="00D81C41">
        <w:rPr>
          <w:rFonts w:ascii="Arial" w:hAnsi="Arial" w:cs="Arial"/>
          <w:color w:val="000000"/>
          <w:lang w:val="es-CO" w:eastAsia="es-CO"/>
        </w:rPr>
        <w:t>que haya lugar.</w:t>
      </w:r>
    </w:p>
    <w:p w14:paraId="1E7A6D77" w14:textId="77777777" w:rsidR="00D81C41" w:rsidRPr="00D81C41" w:rsidRDefault="00D81C41" w:rsidP="00D81C41">
      <w:pPr>
        <w:jc w:val="both"/>
        <w:rPr>
          <w:rFonts w:ascii="Arial" w:hAnsi="Arial" w:cs="Arial"/>
          <w:color w:val="000000"/>
          <w:lang w:val="es-CO" w:eastAsia="es-CO"/>
        </w:rPr>
      </w:pPr>
    </w:p>
    <w:p w14:paraId="74D65F25" w14:textId="0D83717C" w:rsidR="00D81C41" w:rsidRDefault="00D81C41" w:rsidP="00D81C41">
      <w:pPr>
        <w:jc w:val="both"/>
        <w:rPr>
          <w:rFonts w:ascii="Arial" w:hAnsi="Arial" w:cs="Arial"/>
          <w:color w:val="000000"/>
          <w:lang w:val="es-CO" w:eastAsia="es-CO"/>
        </w:rPr>
      </w:pPr>
      <w:r w:rsidRPr="00D81C41">
        <w:rPr>
          <w:rFonts w:ascii="Arial" w:hAnsi="Arial" w:cs="Arial"/>
          <w:color w:val="000000"/>
          <w:lang w:val="es-CO" w:eastAsia="es-CO"/>
        </w:rPr>
        <w:t>o) Proponer y gestionar alternativas para la revisión y aprobación de diseños de instalaciones</w:t>
      </w:r>
      <w:r>
        <w:rPr>
          <w:rFonts w:ascii="Arial" w:hAnsi="Arial" w:cs="Arial"/>
          <w:color w:val="000000"/>
          <w:lang w:val="es-CO" w:eastAsia="es-CO"/>
        </w:rPr>
        <w:t xml:space="preserve"> </w:t>
      </w:r>
      <w:r w:rsidRPr="00D81C41">
        <w:rPr>
          <w:rFonts w:ascii="Arial" w:hAnsi="Arial" w:cs="Arial"/>
          <w:color w:val="000000"/>
          <w:lang w:val="es-CO" w:eastAsia="es-CO"/>
        </w:rPr>
        <w:t>desde el punto de vista pasivo y activo contra incendio, y demás actividades de prevención en</w:t>
      </w:r>
      <w:r>
        <w:rPr>
          <w:rFonts w:ascii="Arial" w:hAnsi="Arial" w:cs="Arial"/>
          <w:color w:val="000000"/>
          <w:lang w:val="es-CO" w:eastAsia="es-CO"/>
        </w:rPr>
        <w:t xml:space="preserve"> </w:t>
      </w:r>
      <w:r w:rsidRPr="00D81C41">
        <w:rPr>
          <w:rFonts w:ascii="Arial" w:hAnsi="Arial" w:cs="Arial"/>
          <w:color w:val="000000"/>
          <w:lang w:val="es-CO" w:eastAsia="es-CO"/>
        </w:rPr>
        <w:t>obras y mantenimiento durante la vida útil de las edificaciones.</w:t>
      </w:r>
    </w:p>
    <w:p w14:paraId="06A55EAB" w14:textId="77777777" w:rsidR="00D81C41" w:rsidRPr="00D81C41" w:rsidRDefault="00D81C41" w:rsidP="00D81C41">
      <w:pPr>
        <w:jc w:val="both"/>
        <w:rPr>
          <w:rFonts w:ascii="Arial" w:hAnsi="Arial" w:cs="Arial"/>
          <w:color w:val="000000"/>
          <w:lang w:val="es-CO" w:eastAsia="es-CO"/>
        </w:rPr>
      </w:pPr>
    </w:p>
    <w:p w14:paraId="6A68CFEB" w14:textId="3F1EAE1D" w:rsidR="00D81C41" w:rsidRDefault="00D81C41" w:rsidP="00D81C41">
      <w:pPr>
        <w:jc w:val="both"/>
        <w:rPr>
          <w:rFonts w:ascii="Arial" w:hAnsi="Arial" w:cs="Arial"/>
          <w:b/>
          <w:i/>
          <w:color w:val="000000"/>
          <w:lang w:val="es-CO" w:eastAsia="es-CO"/>
        </w:rPr>
      </w:pPr>
      <w:r w:rsidRPr="00D81C41">
        <w:rPr>
          <w:rFonts w:ascii="Arial" w:hAnsi="Arial" w:cs="Arial"/>
          <w:b/>
          <w:i/>
          <w:color w:val="000000"/>
          <w:lang w:val="es-CO" w:eastAsia="es-CO"/>
        </w:rPr>
        <w:t>7. Emitir conceptos técnicos para los sistemas de protección contra incendio y seguridad</w:t>
      </w:r>
      <w:r>
        <w:rPr>
          <w:rFonts w:ascii="Arial" w:hAnsi="Arial" w:cs="Arial"/>
          <w:b/>
          <w:i/>
          <w:color w:val="000000"/>
          <w:lang w:val="es-CO" w:eastAsia="es-CO"/>
        </w:rPr>
        <w:t xml:space="preserve"> </w:t>
      </w:r>
      <w:r w:rsidRPr="00D81C41">
        <w:rPr>
          <w:rFonts w:ascii="Arial" w:hAnsi="Arial" w:cs="Arial"/>
          <w:b/>
          <w:i/>
          <w:color w:val="000000"/>
          <w:lang w:val="es-CO" w:eastAsia="es-CO"/>
        </w:rPr>
        <w:t>humana, durante la formulación de proyectos nuevos y remodelaciones, la ejecución de</w:t>
      </w:r>
      <w:r>
        <w:rPr>
          <w:rFonts w:ascii="Arial" w:hAnsi="Arial" w:cs="Arial"/>
          <w:b/>
          <w:i/>
          <w:color w:val="000000"/>
          <w:lang w:val="es-CO" w:eastAsia="es-CO"/>
        </w:rPr>
        <w:t xml:space="preserve"> </w:t>
      </w:r>
      <w:r w:rsidRPr="00D81C41">
        <w:rPr>
          <w:rFonts w:ascii="Arial" w:hAnsi="Arial" w:cs="Arial"/>
          <w:b/>
          <w:i/>
          <w:color w:val="000000"/>
          <w:lang w:val="es-CO" w:eastAsia="es-CO"/>
        </w:rPr>
        <w:t>obra y durante el funcionamiento de establecimientos públicos y comerciales.</w:t>
      </w:r>
    </w:p>
    <w:p w14:paraId="170A6CB9" w14:textId="77777777" w:rsidR="00D81C41" w:rsidRPr="00D81C41" w:rsidRDefault="00D81C41" w:rsidP="00D81C41">
      <w:pPr>
        <w:jc w:val="both"/>
        <w:rPr>
          <w:rFonts w:ascii="Arial" w:hAnsi="Arial" w:cs="Arial"/>
          <w:b/>
          <w:i/>
          <w:color w:val="000000"/>
          <w:lang w:val="es-CO" w:eastAsia="es-CO"/>
        </w:rPr>
      </w:pPr>
    </w:p>
    <w:p w14:paraId="7B267EAE" w14:textId="541EF131" w:rsidR="00D81C41" w:rsidRPr="00D81C41" w:rsidRDefault="00D81C41" w:rsidP="00D81C41">
      <w:pPr>
        <w:jc w:val="both"/>
        <w:rPr>
          <w:rFonts w:ascii="Arial" w:hAnsi="Arial" w:cs="Arial"/>
          <w:color w:val="000000"/>
          <w:lang w:val="es-CO" w:eastAsia="es-CO"/>
        </w:rPr>
      </w:pPr>
      <w:r>
        <w:rPr>
          <w:rFonts w:ascii="Arial" w:hAnsi="Arial" w:cs="Arial"/>
          <w:color w:val="000000"/>
          <w:lang w:val="es-CO" w:eastAsia="es-CO"/>
        </w:rPr>
        <w:t>L</w:t>
      </w:r>
      <w:r w:rsidRPr="00D81C41">
        <w:rPr>
          <w:rFonts w:ascii="Arial" w:hAnsi="Arial" w:cs="Arial"/>
          <w:color w:val="000000"/>
          <w:lang w:val="es-CO" w:eastAsia="es-CO"/>
        </w:rPr>
        <w:t>a no obligatoriedad del concepto de bomberos</w:t>
      </w:r>
      <w:r>
        <w:rPr>
          <w:rFonts w:ascii="Arial" w:hAnsi="Arial" w:cs="Arial"/>
          <w:color w:val="000000"/>
          <w:lang w:val="es-CO" w:eastAsia="es-CO"/>
        </w:rPr>
        <w:t xml:space="preserve"> </w:t>
      </w:r>
      <w:r w:rsidRPr="00D81C41">
        <w:rPr>
          <w:rFonts w:ascii="Arial" w:hAnsi="Arial" w:cs="Arial"/>
          <w:color w:val="000000"/>
          <w:lang w:val="es-CO" w:eastAsia="es-CO"/>
        </w:rPr>
        <w:t>para la apertura o funcionamiento de establecimientos de comercio y/o edificaciones.</w:t>
      </w:r>
      <w:r>
        <w:rPr>
          <w:rFonts w:ascii="Arial" w:hAnsi="Arial" w:cs="Arial"/>
          <w:color w:val="000000"/>
          <w:lang w:val="es-CO" w:eastAsia="es-CO"/>
        </w:rPr>
        <w:t xml:space="preserve"> No obstante, </w:t>
      </w:r>
      <w:r w:rsidRPr="00D81C41">
        <w:rPr>
          <w:rFonts w:ascii="Arial" w:hAnsi="Arial" w:cs="Arial"/>
          <w:color w:val="000000"/>
          <w:lang w:val="es-CO" w:eastAsia="es-CO"/>
        </w:rPr>
        <w:t>se cuenta con procedimiento establecido para la realización de inspecciones a solicitud</w:t>
      </w:r>
      <w:r>
        <w:rPr>
          <w:rFonts w:ascii="Arial" w:hAnsi="Arial" w:cs="Arial"/>
          <w:color w:val="000000"/>
          <w:lang w:val="es-CO" w:eastAsia="es-CO"/>
        </w:rPr>
        <w:t xml:space="preserve"> </w:t>
      </w:r>
      <w:r w:rsidRPr="00D81C41">
        <w:rPr>
          <w:rFonts w:ascii="Arial" w:hAnsi="Arial" w:cs="Arial"/>
          <w:color w:val="000000"/>
          <w:lang w:val="es-CO" w:eastAsia="es-CO"/>
        </w:rPr>
        <w:t xml:space="preserve">de los usuarios. </w:t>
      </w:r>
    </w:p>
    <w:p w14:paraId="04F51262" w14:textId="77777777" w:rsidR="00E71459" w:rsidRPr="008807A5" w:rsidRDefault="00E71459" w:rsidP="00E71459">
      <w:pPr>
        <w:jc w:val="both"/>
        <w:rPr>
          <w:rFonts w:ascii="Arial" w:hAnsi="Arial" w:cs="Arial"/>
          <w:lang w:val="es-CO"/>
        </w:rPr>
      </w:pPr>
      <w:r w:rsidRPr="008807A5">
        <w:rPr>
          <w:rFonts w:ascii="Arial" w:hAnsi="Arial" w:cs="Arial"/>
          <w:lang w:val="es-MX"/>
        </w:rPr>
        <w:t> </w:t>
      </w:r>
    </w:p>
    <w:p w14:paraId="48CEEF2D" w14:textId="6920B5C7" w:rsidR="00E71459" w:rsidRPr="008807A5" w:rsidRDefault="00E71459" w:rsidP="00E71459">
      <w:pPr>
        <w:jc w:val="both"/>
        <w:rPr>
          <w:rFonts w:ascii="Arial" w:hAnsi="Arial" w:cs="Arial"/>
          <w:lang w:val="es-MX"/>
        </w:rPr>
      </w:pPr>
      <w:r w:rsidRPr="008807A5">
        <w:rPr>
          <w:rFonts w:ascii="Arial" w:hAnsi="Arial" w:cs="Arial"/>
          <w:lang w:val="es-MX"/>
        </w:rPr>
        <w:t>Según el</w:t>
      </w:r>
      <w:r w:rsidR="00ED4A10" w:rsidRPr="008807A5">
        <w:rPr>
          <w:rFonts w:ascii="Arial" w:hAnsi="Arial" w:cs="Arial"/>
          <w:lang w:val="es-MX"/>
        </w:rPr>
        <w:t xml:space="preserve"> Código Nacional de Policía, en</w:t>
      </w:r>
      <w:r w:rsidRPr="008807A5">
        <w:rPr>
          <w:rFonts w:ascii="Arial" w:hAnsi="Arial" w:cs="Arial"/>
          <w:lang w:val="es-MX"/>
        </w:rPr>
        <w:t xml:space="preserve"> </w:t>
      </w:r>
      <w:r w:rsidR="00ED4A10" w:rsidRPr="008807A5">
        <w:rPr>
          <w:rFonts w:ascii="Arial" w:hAnsi="Arial" w:cs="Arial"/>
          <w:lang w:val="es-MX"/>
        </w:rPr>
        <w:t xml:space="preserve">su </w:t>
      </w:r>
      <w:r w:rsidRPr="008807A5">
        <w:rPr>
          <w:rFonts w:ascii="Arial" w:hAnsi="Arial" w:cs="Arial"/>
          <w:lang w:val="es-MX"/>
        </w:rPr>
        <w:t xml:space="preserve">artículo 86 denominado </w:t>
      </w:r>
      <w:r w:rsidRPr="008807A5">
        <w:rPr>
          <w:rFonts w:ascii="Arial" w:hAnsi="Arial" w:cs="Arial"/>
          <w:i/>
          <w:lang w:val="es-MX"/>
        </w:rPr>
        <w:t>“Control de Actividades que Trascienden a lo Público</w:t>
      </w:r>
      <w:r w:rsidRPr="008807A5">
        <w:rPr>
          <w:rFonts w:ascii="Arial" w:hAnsi="Arial" w:cs="Arial"/>
          <w:lang w:val="es-MX"/>
        </w:rPr>
        <w:t xml:space="preserve">” en </w:t>
      </w:r>
      <w:r w:rsidR="00ED4A10" w:rsidRPr="008807A5">
        <w:rPr>
          <w:rFonts w:ascii="Arial" w:hAnsi="Arial" w:cs="Arial"/>
          <w:lang w:val="es-MX"/>
        </w:rPr>
        <w:t>el</w:t>
      </w:r>
      <w:r w:rsidRPr="008807A5">
        <w:rPr>
          <w:rFonts w:ascii="Arial" w:hAnsi="Arial" w:cs="Arial"/>
          <w:lang w:val="es-MX"/>
        </w:rPr>
        <w:t> </w:t>
      </w:r>
      <w:r w:rsidR="00ED4A10" w:rsidRPr="008807A5">
        <w:rPr>
          <w:rFonts w:ascii="Arial" w:hAnsi="Arial" w:cs="Arial"/>
          <w:lang w:val="es-MX"/>
        </w:rPr>
        <w:t>p</w:t>
      </w:r>
      <w:r w:rsidRPr="008807A5">
        <w:rPr>
          <w:rFonts w:ascii="Arial" w:hAnsi="Arial" w:cs="Arial"/>
          <w:lang w:val="es-MX"/>
        </w:rPr>
        <w:t xml:space="preserve">arágrafo 2, se facultó a las autoridades de policía a realizar actividades de vigilancia y control; </w:t>
      </w:r>
      <w:r w:rsidR="004D1EA2" w:rsidRPr="008807A5">
        <w:rPr>
          <w:rFonts w:ascii="Arial" w:hAnsi="Arial" w:cs="Arial"/>
          <w:lang w:val="es-MX"/>
        </w:rPr>
        <w:t>s</w:t>
      </w:r>
      <w:r w:rsidRPr="008807A5">
        <w:rPr>
          <w:rFonts w:ascii="Arial" w:hAnsi="Arial" w:cs="Arial"/>
          <w:lang w:val="es-MX"/>
        </w:rPr>
        <w:t xml:space="preserve">in </w:t>
      </w:r>
      <w:r w:rsidR="004D1EA2" w:rsidRPr="008807A5">
        <w:rPr>
          <w:rFonts w:ascii="Arial" w:hAnsi="Arial" w:cs="Arial"/>
          <w:lang w:val="es-MX"/>
        </w:rPr>
        <w:t>e</w:t>
      </w:r>
      <w:r w:rsidRPr="008807A5">
        <w:rPr>
          <w:rFonts w:ascii="Arial" w:hAnsi="Arial" w:cs="Arial"/>
          <w:lang w:val="es-MX"/>
        </w:rPr>
        <w:t>mbargo</w:t>
      </w:r>
      <w:r w:rsidR="000E3EAF" w:rsidRPr="008807A5">
        <w:rPr>
          <w:rFonts w:ascii="Arial" w:hAnsi="Arial" w:cs="Arial"/>
          <w:lang w:val="es-MX"/>
        </w:rPr>
        <w:t>,</w:t>
      </w:r>
      <w:r w:rsidRPr="008807A5">
        <w:rPr>
          <w:rFonts w:ascii="Arial" w:hAnsi="Arial" w:cs="Arial"/>
          <w:lang w:val="es-MX"/>
        </w:rPr>
        <w:t xml:space="preserve"> las competencias de vigilancia están en cabeza de la Secretar</w:t>
      </w:r>
      <w:r w:rsidR="00FE0BCA" w:rsidRPr="008807A5">
        <w:rPr>
          <w:rFonts w:ascii="Arial" w:hAnsi="Arial" w:cs="Arial"/>
          <w:lang w:val="es-MX"/>
        </w:rPr>
        <w:t>í</w:t>
      </w:r>
      <w:r w:rsidRPr="008807A5">
        <w:rPr>
          <w:rFonts w:ascii="Arial" w:hAnsi="Arial" w:cs="Arial"/>
          <w:lang w:val="es-MX"/>
        </w:rPr>
        <w:t>a de Gobierno a través de las Alcaldías Locales.</w:t>
      </w:r>
    </w:p>
    <w:p w14:paraId="21C9B5E5" w14:textId="77777777" w:rsidR="00E71459" w:rsidRPr="008807A5" w:rsidRDefault="00E71459" w:rsidP="00E71459">
      <w:pPr>
        <w:jc w:val="both"/>
        <w:rPr>
          <w:rFonts w:ascii="Arial" w:hAnsi="Arial" w:cs="Arial"/>
          <w:lang w:val="es-CO"/>
        </w:rPr>
      </w:pPr>
    </w:p>
    <w:p w14:paraId="0C0CAC48" w14:textId="28B10B8D" w:rsidR="00662737" w:rsidRPr="008807A5" w:rsidRDefault="00F82FDE" w:rsidP="00B2242B">
      <w:pPr>
        <w:jc w:val="both"/>
        <w:rPr>
          <w:rFonts w:ascii="Arial" w:hAnsi="Arial" w:cs="Arial"/>
          <w:b/>
          <w:i/>
        </w:rPr>
      </w:pPr>
      <w:r w:rsidRPr="008807A5">
        <w:rPr>
          <w:rFonts w:ascii="Arial" w:hAnsi="Arial" w:cs="Arial"/>
          <w:b/>
          <w:i/>
        </w:rPr>
        <w:t xml:space="preserve">2.4 </w:t>
      </w:r>
      <w:r w:rsidR="0050588E" w:rsidRPr="008807A5">
        <w:rPr>
          <w:rFonts w:ascii="Arial" w:hAnsi="Arial" w:cs="Arial"/>
          <w:b/>
          <w:i/>
        </w:rPr>
        <w:t>Se requiere</w:t>
      </w:r>
      <w:r w:rsidR="009931AA" w:rsidRPr="008807A5">
        <w:rPr>
          <w:rFonts w:ascii="Arial" w:hAnsi="Arial" w:cs="Arial"/>
          <w:b/>
          <w:i/>
        </w:rPr>
        <w:t>n</w:t>
      </w:r>
      <w:r w:rsidR="0050588E" w:rsidRPr="008807A5">
        <w:rPr>
          <w:rFonts w:ascii="Arial" w:hAnsi="Arial" w:cs="Arial"/>
          <w:b/>
          <w:i/>
        </w:rPr>
        <w:t xml:space="preserve"> fortalecer las</w:t>
      </w:r>
      <w:r w:rsidR="00886D09" w:rsidRPr="008807A5">
        <w:rPr>
          <w:rFonts w:ascii="Arial" w:hAnsi="Arial" w:cs="Arial"/>
          <w:b/>
          <w:i/>
        </w:rPr>
        <w:t xml:space="preserve"> medidas de reducción de riesgo</w:t>
      </w:r>
      <w:r w:rsidRPr="008807A5">
        <w:rPr>
          <w:rFonts w:ascii="Arial" w:hAnsi="Arial" w:cs="Arial"/>
          <w:b/>
          <w:i/>
        </w:rPr>
        <w:t xml:space="preserve"> de incendios estru</w:t>
      </w:r>
      <w:r w:rsidR="00D83854" w:rsidRPr="008807A5">
        <w:rPr>
          <w:rFonts w:ascii="Arial" w:hAnsi="Arial" w:cs="Arial"/>
          <w:b/>
          <w:i/>
        </w:rPr>
        <w:t>c</w:t>
      </w:r>
      <w:r w:rsidRPr="008807A5">
        <w:rPr>
          <w:rFonts w:ascii="Arial" w:hAnsi="Arial" w:cs="Arial"/>
          <w:b/>
          <w:i/>
        </w:rPr>
        <w:t>turales</w:t>
      </w:r>
      <w:r w:rsidR="00886D09" w:rsidRPr="008807A5">
        <w:rPr>
          <w:rFonts w:ascii="Arial" w:hAnsi="Arial" w:cs="Arial"/>
          <w:b/>
          <w:i/>
        </w:rPr>
        <w:t xml:space="preserve"> en Bogotá.</w:t>
      </w:r>
    </w:p>
    <w:p w14:paraId="052C56DE" w14:textId="77777777" w:rsidR="004D1EA2" w:rsidRPr="008807A5" w:rsidRDefault="004D1EA2" w:rsidP="00B2242B">
      <w:pPr>
        <w:jc w:val="both"/>
        <w:rPr>
          <w:rFonts w:ascii="Arial" w:hAnsi="Arial" w:cs="Arial"/>
        </w:rPr>
      </w:pPr>
    </w:p>
    <w:p w14:paraId="110D31C8" w14:textId="29AF16E9" w:rsidR="004D1EA2" w:rsidRPr="008807A5" w:rsidRDefault="002B0FE4" w:rsidP="00B2242B">
      <w:pPr>
        <w:jc w:val="both"/>
        <w:rPr>
          <w:rFonts w:ascii="Arial" w:hAnsi="Arial" w:cs="Arial"/>
        </w:rPr>
      </w:pPr>
      <w:r w:rsidRPr="008807A5">
        <w:rPr>
          <w:rFonts w:ascii="Arial" w:hAnsi="Arial" w:cs="Arial"/>
        </w:rPr>
        <w:t>D</w:t>
      </w:r>
      <w:r w:rsidR="00662737" w:rsidRPr="008807A5">
        <w:rPr>
          <w:rFonts w:ascii="Arial" w:hAnsi="Arial" w:cs="Arial"/>
        </w:rPr>
        <w:t xml:space="preserve">e </w:t>
      </w:r>
      <w:r w:rsidR="00E52BA4" w:rsidRPr="008807A5">
        <w:rPr>
          <w:rFonts w:ascii="Arial" w:hAnsi="Arial" w:cs="Arial"/>
        </w:rPr>
        <w:t>a</w:t>
      </w:r>
      <w:r w:rsidR="00662737" w:rsidRPr="008807A5">
        <w:rPr>
          <w:rFonts w:ascii="Arial" w:hAnsi="Arial" w:cs="Arial"/>
        </w:rPr>
        <w:t>cuerdo con el IDIGER</w:t>
      </w:r>
      <w:r w:rsidR="00E73321" w:rsidRPr="008807A5">
        <w:rPr>
          <w:rFonts w:ascii="Arial" w:hAnsi="Arial" w:cs="Arial"/>
        </w:rPr>
        <w:t>;</w:t>
      </w:r>
      <w:r w:rsidR="00662737" w:rsidRPr="008807A5">
        <w:rPr>
          <w:rFonts w:ascii="Arial" w:hAnsi="Arial" w:cs="Arial"/>
        </w:rPr>
        <w:t xml:space="preserve"> existen tres tipos d</w:t>
      </w:r>
      <w:r w:rsidR="00E52BA4" w:rsidRPr="008807A5">
        <w:rPr>
          <w:rFonts w:ascii="Arial" w:hAnsi="Arial" w:cs="Arial"/>
        </w:rPr>
        <w:t>e medidas en la caracterización, estas van variando conforme a la localidad que hace la caracterización y a los fenómenos que hayan ocurrido</w:t>
      </w:r>
      <w:r w:rsidRPr="008807A5">
        <w:rPr>
          <w:rFonts w:ascii="Arial" w:hAnsi="Arial" w:cs="Arial"/>
        </w:rPr>
        <w:t xml:space="preserve"> lo que hace un llamado a la necesidad de fortalecer las medidas de reducción del riesgo.</w:t>
      </w:r>
      <w:r w:rsidR="00E52BA4" w:rsidRPr="008807A5">
        <w:rPr>
          <w:rFonts w:ascii="Arial" w:hAnsi="Arial" w:cs="Arial"/>
        </w:rPr>
        <w:t xml:space="preserve"> </w:t>
      </w:r>
      <w:r w:rsidRPr="008807A5">
        <w:rPr>
          <w:rFonts w:ascii="Arial" w:hAnsi="Arial" w:cs="Arial"/>
        </w:rPr>
        <w:t>S</w:t>
      </w:r>
      <w:r w:rsidR="00E52BA4" w:rsidRPr="008807A5">
        <w:rPr>
          <w:rFonts w:ascii="Arial" w:hAnsi="Arial" w:cs="Arial"/>
        </w:rPr>
        <w:t>e citan algunas extraídas de los informes de las localidades de Kennedy, Barrios Unidos y Bosa</w:t>
      </w:r>
      <w:r w:rsidR="00166664" w:rsidRPr="008807A5">
        <w:rPr>
          <w:rFonts w:ascii="Arial" w:hAnsi="Arial" w:cs="Arial"/>
        </w:rPr>
        <w:t>.</w:t>
      </w:r>
      <w:r w:rsidR="00E52BA4" w:rsidRPr="008807A5">
        <w:rPr>
          <w:rFonts w:ascii="Arial" w:hAnsi="Arial" w:cs="Arial"/>
        </w:rPr>
        <w:t xml:space="preserve"> </w:t>
      </w:r>
    </w:p>
    <w:p w14:paraId="06E975D6" w14:textId="77777777" w:rsidR="00662737" w:rsidRPr="008807A5" w:rsidRDefault="00662737" w:rsidP="00B2242B">
      <w:pPr>
        <w:jc w:val="both"/>
        <w:rPr>
          <w:rFonts w:ascii="Arial" w:hAnsi="Arial" w:cs="Arial"/>
        </w:rPr>
      </w:pPr>
    </w:p>
    <w:p w14:paraId="683C0D07" w14:textId="77777777" w:rsidR="00662737" w:rsidRPr="008807A5" w:rsidRDefault="00662737" w:rsidP="00B2242B">
      <w:pPr>
        <w:jc w:val="both"/>
        <w:rPr>
          <w:rFonts w:ascii="Arial" w:hAnsi="Arial" w:cs="Arial"/>
        </w:rPr>
      </w:pPr>
      <w:r w:rsidRPr="008807A5">
        <w:rPr>
          <w:rFonts w:ascii="Arial" w:hAnsi="Arial" w:cs="Arial"/>
        </w:rPr>
        <w:t xml:space="preserve">Medidas de reducción de la amenaza: </w:t>
      </w:r>
    </w:p>
    <w:p w14:paraId="6138EB2F" w14:textId="77777777" w:rsidR="00662737" w:rsidRPr="008807A5" w:rsidRDefault="00662737" w:rsidP="00B2242B">
      <w:pPr>
        <w:jc w:val="both"/>
        <w:rPr>
          <w:rFonts w:ascii="Arial" w:hAnsi="Arial" w:cs="Arial"/>
        </w:rPr>
      </w:pPr>
    </w:p>
    <w:p w14:paraId="40A5C6D9" w14:textId="19FF36B0" w:rsidR="00662737" w:rsidRPr="008807A5" w:rsidRDefault="00662737" w:rsidP="00662737">
      <w:pPr>
        <w:pStyle w:val="Prrafodelista"/>
        <w:numPr>
          <w:ilvl w:val="0"/>
          <w:numId w:val="28"/>
        </w:numPr>
        <w:jc w:val="both"/>
      </w:pPr>
      <w:r w:rsidRPr="008807A5">
        <w:t xml:space="preserve">Incrementar la exigencia a las empresas los sistemas contra incendios como </w:t>
      </w:r>
      <w:r w:rsidR="00515D19" w:rsidRPr="008807A5">
        <w:t>la construcción</w:t>
      </w:r>
      <w:r w:rsidRPr="008807A5">
        <w:t xml:space="preserve"> de muros cortafuegos.</w:t>
      </w:r>
    </w:p>
    <w:p w14:paraId="74759F2B" w14:textId="081FB282" w:rsidR="00662737" w:rsidRPr="008807A5" w:rsidRDefault="00662737" w:rsidP="00662737">
      <w:pPr>
        <w:pStyle w:val="Prrafodelista"/>
        <w:numPr>
          <w:ilvl w:val="0"/>
          <w:numId w:val="28"/>
        </w:numPr>
        <w:jc w:val="both"/>
      </w:pPr>
      <w:r w:rsidRPr="008807A5">
        <w:t xml:space="preserve">Demandar de las empresas, que se instalen en </w:t>
      </w:r>
      <w:r w:rsidR="00515D19" w:rsidRPr="008807A5">
        <w:t>el sector</w:t>
      </w:r>
      <w:r w:rsidRPr="008807A5">
        <w:t xml:space="preserve">, la </w:t>
      </w:r>
      <w:r w:rsidR="00515D19" w:rsidRPr="008807A5">
        <w:t>compra y utilización de equipos</w:t>
      </w:r>
      <w:r w:rsidRPr="008807A5">
        <w:t xml:space="preserve"> </w:t>
      </w:r>
      <w:r w:rsidR="00515D19" w:rsidRPr="008807A5">
        <w:t>contra incendio requeridos para</w:t>
      </w:r>
      <w:r w:rsidRPr="008807A5">
        <w:t xml:space="preserve"> la reducción de la amenaza.</w:t>
      </w:r>
    </w:p>
    <w:p w14:paraId="729A5EC1" w14:textId="6B70DFBF" w:rsidR="00662737" w:rsidRPr="008807A5" w:rsidRDefault="00662737" w:rsidP="00662737">
      <w:pPr>
        <w:pStyle w:val="Prrafodelista"/>
        <w:numPr>
          <w:ilvl w:val="0"/>
          <w:numId w:val="28"/>
        </w:numPr>
        <w:jc w:val="both"/>
      </w:pPr>
      <w:r w:rsidRPr="008807A5">
        <w:t xml:space="preserve">Capacitación </w:t>
      </w:r>
      <w:r w:rsidR="00515D19" w:rsidRPr="008807A5">
        <w:t>y sensibilización</w:t>
      </w:r>
      <w:r w:rsidRPr="008807A5">
        <w:t xml:space="preserve"> </w:t>
      </w:r>
      <w:r w:rsidR="00515D19" w:rsidRPr="008807A5">
        <w:t>a todos los actores que puedan</w:t>
      </w:r>
      <w:r w:rsidRPr="008807A5">
        <w:t xml:space="preserve"> generar dicha amenaza.</w:t>
      </w:r>
    </w:p>
    <w:p w14:paraId="3E3A3511" w14:textId="5A7435A4" w:rsidR="00662737" w:rsidRPr="008807A5" w:rsidRDefault="00662737" w:rsidP="00662737">
      <w:pPr>
        <w:pStyle w:val="Prrafodelista"/>
        <w:numPr>
          <w:ilvl w:val="0"/>
          <w:numId w:val="28"/>
        </w:numPr>
        <w:jc w:val="both"/>
      </w:pPr>
      <w:r w:rsidRPr="008807A5">
        <w:t>Inspección    y    control    de riesgos    que    puedan    generar incendio.</w:t>
      </w:r>
    </w:p>
    <w:p w14:paraId="373AC80B" w14:textId="3276C971" w:rsidR="00662737" w:rsidRPr="008807A5" w:rsidRDefault="00662737" w:rsidP="00662737">
      <w:pPr>
        <w:pStyle w:val="Prrafodelista"/>
        <w:numPr>
          <w:ilvl w:val="0"/>
          <w:numId w:val="28"/>
        </w:numPr>
        <w:jc w:val="both"/>
      </w:pPr>
      <w:r w:rsidRPr="008807A5">
        <w:t>Capacitar en plan de emergencia a la Junta de Acción Comunal.</w:t>
      </w:r>
    </w:p>
    <w:p w14:paraId="692B054A" w14:textId="77777777" w:rsidR="00662737" w:rsidRPr="008807A5" w:rsidRDefault="00662737" w:rsidP="00662737">
      <w:pPr>
        <w:jc w:val="both"/>
        <w:rPr>
          <w:rFonts w:ascii="Arial" w:hAnsi="Arial" w:cs="Arial"/>
        </w:rPr>
      </w:pPr>
    </w:p>
    <w:p w14:paraId="2D489339" w14:textId="4ED1203D" w:rsidR="00662737" w:rsidRPr="008807A5" w:rsidRDefault="00662737" w:rsidP="00662737">
      <w:pPr>
        <w:jc w:val="both"/>
        <w:rPr>
          <w:rFonts w:ascii="Arial" w:hAnsi="Arial" w:cs="Arial"/>
        </w:rPr>
      </w:pPr>
      <w:r w:rsidRPr="008807A5">
        <w:rPr>
          <w:rFonts w:ascii="Arial" w:hAnsi="Arial" w:cs="Arial"/>
        </w:rPr>
        <w:t>Medidas de reducción de la vulnerabilidad:</w:t>
      </w:r>
    </w:p>
    <w:p w14:paraId="0C2AFFA6" w14:textId="77777777" w:rsidR="00662737" w:rsidRPr="008807A5" w:rsidRDefault="00662737" w:rsidP="00662737">
      <w:pPr>
        <w:jc w:val="both"/>
        <w:rPr>
          <w:rFonts w:ascii="Arial" w:hAnsi="Arial" w:cs="Arial"/>
        </w:rPr>
      </w:pPr>
    </w:p>
    <w:p w14:paraId="1B5A494B" w14:textId="703537BD" w:rsidR="00662737" w:rsidRPr="008807A5" w:rsidRDefault="00662737" w:rsidP="00662737">
      <w:pPr>
        <w:pStyle w:val="Prrafodelista"/>
        <w:numPr>
          <w:ilvl w:val="0"/>
          <w:numId w:val="29"/>
        </w:numPr>
        <w:jc w:val="both"/>
        <w:rPr>
          <w:color w:val="auto"/>
          <w:lang w:val="es-ES_tradnl" w:eastAsia="es-ES_tradnl"/>
        </w:rPr>
      </w:pPr>
      <w:r w:rsidRPr="008807A5">
        <w:rPr>
          <w:color w:val="auto"/>
          <w:lang w:val="es-ES_tradnl" w:eastAsia="es-ES_tradnl"/>
        </w:rPr>
        <w:t>R</w:t>
      </w:r>
      <w:r w:rsidR="00E52BA4" w:rsidRPr="008807A5">
        <w:rPr>
          <w:color w:val="auto"/>
          <w:lang w:val="es-ES_tradnl" w:eastAsia="es-ES_tradnl"/>
        </w:rPr>
        <w:t>ealizar inspecciones periódicas</w:t>
      </w:r>
      <w:r w:rsidRPr="008807A5">
        <w:rPr>
          <w:color w:val="auto"/>
          <w:lang w:val="es-ES_tradnl" w:eastAsia="es-ES_tradnl"/>
        </w:rPr>
        <w:t xml:space="preserve"> y exigir el mantenimiento adecuado de</w:t>
      </w:r>
      <w:r w:rsidR="004030A9" w:rsidRPr="008807A5">
        <w:rPr>
          <w:color w:val="auto"/>
          <w:lang w:val="es-ES_tradnl" w:eastAsia="es-ES_tradnl"/>
        </w:rPr>
        <w:t xml:space="preserve"> </w:t>
      </w:r>
      <w:r w:rsidRPr="008807A5">
        <w:rPr>
          <w:color w:val="auto"/>
          <w:lang w:val="es-ES_tradnl" w:eastAsia="es-ES_tradnl"/>
        </w:rPr>
        <w:t>los sistemas contra incendios que se adquieran en el mercado.</w:t>
      </w:r>
    </w:p>
    <w:p w14:paraId="41A724B0" w14:textId="58888EBE" w:rsidR="00662737" w:rsidRPr="008807A5" w:rsidRDefault="00662737" w:rsidP="00662737">
      <w:pPr>
        <w:pStyle w:val="Prrafodelista"/>
        <w:numPr>
          <w:ilvl w:val="0"/>
          <w:numId w:val="29"/>
        </w:numPr>
        <w:jc w:val="both"/>
      </w:pPr>
      <w:r w:rsidRPr="008807A5">
        <w:t>Generar el espacio y tiempo óptimo para realizar capacitaciones y entrenamientos para combatir incendios.</w:t>
      </w:r>
    </w:p>
    <w:p w14:paraId="61AEB1FE" w14:textId="75B73163" w:rsidR="00E52BA4" w:rsidRPr="008807A5" w:rsidRDefault="00E52BA4" w:rsidP="00E52BA4">
      <w:pPr>
        <w:pStyle w:val="Prrafodelista"/>
        <w:numPr>
          <w:ilvl w:val="0"/>
          <w:numId w:val="29"/>
        </w:numPr>
        <w:jc w:val="both"/>
      </w:pPr>
      <w:r w:rsidRPr="008807A5">
        <w:t>Aumentar la presencia de elementos como detectores de humo y la ubicación de Extintores.</w:t>
      </w:r>
    </w:p>
    <w:p w14:paraId="14701357" w14:textId="77777777" w:rsidR="00662737" w:rsidRPr="008807A5" w:rsidRDefault="00662737" w:rsidP="00662737">
      <w:pPr>
        <w:pStyle w:val="Prrafodelista"/>
        <w:ind w:left="720"/>
        <w:jc w:val="both"/>
      </w:pPr>
    </w:p>
    <w:p w14:paraId="2991C6E9" w14:textId="47CE9D1A" w:rsidR="00662737" w:rsidRPr="008807A5" w:rsidRDefault="00662737" w:rsidP="00662737">
      <w:pPr>
        <w:jc w:val="both"/>
        <w:rPr>
          <w:rFonts w:ascii="Arial" w:hAnsi="Arial" w:cs="Arial"/>
        </w:rPr>
      </w:pPr>
      <w:r w:rsidRPr="008807A5">
        <w:rPr>
          <w:rFonts w:ascii="Arial" w:hAnsi="Arial" w:cs="Arial"/>
        </w:rPr>
        <w:t>Medidas de efecto conjunto sobre amenaza y vulnerabilidad:</w:t>
      </w:r>
    </w:p>
    <w:p w14:paraId="5206013E" w14:textId="77777777" w:rsidR="00662737" w:rsidRPr="008807A5" w:rsidRDefault="00662737" w:rsidP="00662737">
      <w:pPr>
        <w:jc w:val="both"/>
        <w:rPr>
          <w:rFonts w:ascii="Arial" w:hAnsi="Arial" w:cs="Arial"/>
        </w:rPr>
      </w:pPr>
    </w:p>
    <w:p w14:paraId="7A46747B" w14:textId="77777777" w:rsidR="00662737" w:rsidRPr="008807A5" w:rsidRDefault="00662737" w:rsidP="00662737">
      <w:pPr>
        <w:pStyle w:val="Prrafodelista"/>
        <w:numPr>
          <w:ilvl w:val="0"/>
          <w:numId w:val="30"/>
        </w:numPr>
        <w:jc w:val="both"/>
      </w:pPr>
      <w:r w:rsidRPr="008807A5">
        <w:t>Revisión periódica a establecimientos de comercio e informes de cumplimiento de la normatividad.</w:t>
      </w:r>
    </w:p>
    <w:p w14:paraId="4B6A77FF" w14:textId="4D2AE614" w:rsidR="00662737" w:rsidRPr="008807A5" w:rsidRDefault="00662737" w:rsidP="00662737">
      <w:pPr>
        <w:pStyle w:val="Prrafodelista"/>
        <w:numPr>
          <w:ilvl w:val="0"/>
          <w:numId w:val="30"/>
        </w:numPr>
        <w:jc w:val="both"/>
      </w:pPr>
      <w:r w:rsidRPr="008807A5">
        <w:t>Hacer el acompañamiento de operativos por parte de todas las entidades del distrito para verificar el funcionamiento correcto de las empresas</w:t>
      </w:r>
      <w:r w:rsidR="00E52BA4" w:rsidRPr="008807A5">
        <w:t>.</w:t>
      </w:r>
    </w:p>
    <w:p w14:paraId="0FEE89D8" w14:textId="4E18F1DD" w:rsidR="00E52BA4" w:rsidRPr="008807A5" w:rsidRDefault="00E52BA4" w:rsidP="00E52BA4">
      <w:pPr>
        <w:pStyle w:val="Prrafodelista"/>
        <w:numPr>
          <w:ilvl w:val="0"/>
          <w:numId w:val="30"/>
        </w:numPr>
        <w:jc w:val="both"/>
      </w:pPr>
      <w:r w:rsidRPr="008807A5">
        <w:t>Realizar  Simulacros  y  entrenamientos  en  manejo  y  uso  de  extintores  y evacuación.</w:t>
      </w:r>
    </w:p>
    <w:p w14:paraId="2E0395AF" w14:textId="0C6EC094" w:rsidR="00E52BA4" w:rsidRPr="008807A5" w:rsidRDefault="00E52BA4" w:rsidP="00E52BA4">
      <w:pPr>
        <w:pStyle w:val="Prrafodelista"/>
        <w:numPr>
          <w:ilvl w:val="0"/>
          <w:numId w:val="30"/>
        </w:numPr>
        <w:jc w:val="both"/>
      </w:pPr>
      <w:r w:rsidRPr="008807A5">
        <w:t>Implementar una brigada básica contra incendios.</w:t>
      </w:r>
    </w:p>
    <w:p w14:paraId="6E422D47" w14:textId="77777777" w:rsidR="00886D09" w:rsidRPr="008807A5" w:rsidRDefault="00886D09" w:rsidP="00662737">
      <w:pPr>
        <w:jc w:val="both"/>
        <w:rPr>
          <w:rFonts w:ascii="Arial" w:hAnsi="Arial" w:cs="Arial"/>
        </w:rPr>
      </w:pPr>
    </w:p>
    <w:p w14:paraId="7CE89CA1" w14:textId="56D54033" w:rsidR="00F82FDE" w:rsidRPr="008807A5" w:rsidRDefault="00F82FDE" w:rsidP="00662737">
      <w:pPr>
        <w:jc w:val="both"/>
        <w:rPr>
          <w:rFonts w:ascii="Arial" w:eastAsia="Calibri" w:hAnsi="Arial" w:cs="Arial"/>
        </w:rPr>
      </w:pPr>
      <w:r w:rsidRPr="008807A5">
        <w:rPr>
          <w:rFonts w:ascii="Arial" w:eastAsia="Calibri" w:hAnsi="Arial" w:cs="Arial"/>
        </w:rPr>
        <w:t>Cada vez que se produce un evento de estas magnitudes no solamente se pone en riesgo las vidas humanas, sino el patrimonio del negocio, las edificaciones vecinas y se debe activar el sistema de emergencias representando un costo social y económico para la ciudad, dado que tienen que acudir las diferentes autoridades a verificar la situación</w:t>
      </w:r>
      <w:r w:rsidR="00033D0A" w:rsidRPr="008807A5">
        <w:rPr>
          <w:rFonts w:ascii="Arial" w:eastAsia="Calibri" w:hAnsi="Arial" w:cs="Arial"/>
        </w:rPr>
        <w:t>.</w:t>
      </w:r>
      <w:r w:rsidRPr="008807A5">
        <w:rPr>
          <w:rFonts w:ascii="Arial" w:eastAsia="Calibri" w:hAnsi="Arial" w:cs="Arial"/>
        </w:rPr>
        <w:t xml:space="preserve"> </w:t>
      </w:r>
    </w:p>
    <w:p w14:paraId="6412688A" w14:textId="77777777" w:rsidR="00F82FDE" w:rsidRPr="008807A5" w:rsidRDefault="00F82FDE" w:rsidP="00662737">
      <w:pPr>
        <w:jc w:val="both"/>
        <w:rPr>
          <w:rFonts w:ascii="Arial" w:eastAsia="Calibri" w:hAnsi="Arial" w:cs="Arial"/>
        </w:rPr>
      </w:pPr>
    </w:p>
    <w:p w14:paraId="3676FDA6" w14:textId="57456588" w:rsidR="00F82FDE" w:rsidRPr="008807A5" w:rsidRDefault="007A5FAD" w:rsidP="007A5FAD">
      <w:pPr>
        <w:jc w:val="both"/>
        <w:rPr>
          <w:rFonts w:ascii="Arial" w:eastAsia="Calibri" w:hAnsi="Arial" w:cs="Arial"/>
        </w:rPr>
      </w:pPr>
      <w:r w:rsidRPr="007A5FAD">
        <w:rPr>
          <w:rFonts w:ascii="Arial" w:eastAsia="Calibri" w:hAnsi="Arial" w:cs="Arial"/>
        </w:rPr>
        <w:t>Entre el 1 de enero de 2023 y el 30 de septiembre de 2024, la UAE Cuerpo Oficial</w:t>
      </w:r>
      <w:r>
        <w:rPr>
          <w:rFonts w:ascii="Arial" w:eastAsia="Calibri" w:hAnsi="Arial" w:cs="Arial"/>
        </w:rPr>
        <w:t xml:space="preserve"> </w:t>
      </w:r>
      <w:r w:rsidRPr="007A5FAD">
        <w:rPr>
          <w:rFonts w:ascii="Arial" w:eastAsia="Calibri" w:hAnsi="Arial" w:cs="Arial"/>
        </w:rPr>
        <w:t>Bomberos de Bogotá ha atendido 1.550 incendios estructurales en la ciudad, de los cuales el 89%</w:t>
      </w:r>
      <w:r>
        <w:rPr>
          <w:rFonts w:ascii="Arial" w:eastAsia="Calibri" w:hAnsi="Arial" w:cs="Arial"/>
        </w:rPr>
        <w:t xml:space="preserve"> </w:t>
      </w:r>
      <w:r w:rsidRPr="007A5FAD">
        <w:rPr>
          <w:rFonts w:ascii="Arial" w:eastAsia="Calibri" w:hAnsi="Arial" w:cs="Arial"/>
        </w:rPr>
        <w:t>han sido en edificaciones de uso vivienda y residencial, com</w:t>
      </w:r>
      <w:r>
        <w:rPr>
          <w:rFonts w:ascii="Arial" w:eastAsia="Calibri" w:hAnsi="Arial" w:cs="Arial"/>
        </w:rPr>
        <w:t xml:space="preserve">ercial, industrial y personal. </w:t>
      </w:r>
      <w:r w:rsidRPr="007A5FAD">
        <w:rPr>
          <w:rFonts w:ascii="Arial" w:eastAsia="Calibri" w:hAnsi="Arial" w:cs="Arial"/>
        </w:rPr>
        <w:t>Del total de incendios atendidos, 40 han sido en edificios de gran altura</w:t>
      </w:r>
      <w:r>
        <w:rPr>
          <w:rFonts w:ascii="Arial" w:eastAsia="Calibri" w:hAnsi="Arial" w:cs="Arial"/>
        </w:rPr>
        <w:t xml:space="preserve"> </w:t>
      </w:r>
      <w:r w:rsidRPr="007A5FAD">
        <w:rPr>
          <w:rFonts w:ascii="Arial" w:eastAsia="Calibri" w:hAnsi="Arial" w:cs="Arial"/>
        </w:rPr>
        <w:t>mayores a siete pisos</w:t>
      </w:r>
      <w:r>
        <w:rPr>
          <w:rFonts w:ascii="Arial" w:eastAsia="Calibri" w:hAnsi="Arial" w:cs="Arial"/>
        </w:rPr>
        <w:t>.</w:t>
      </w:r>
    </w:p>
    <w:p w14:paraId="2CDEF087" w14:textId="77777777" w:rsidR="00F82FDE" w:rsidRPr="008807A5" w:rsidRDefault="00F82FDE" w:rsidP="00F82FDE">
      <w:pPr>
        <w:jc w:val="center"/>
        <w:rPr>
          <w:rFonts w:ascii="Arial" w:eastAsia="Calibri" w:hAnsi="Arial" w:cs="Arial"/>
        </w:rPr>
      </w:pPr>
    </w:p>
    <w:p w14:paraId="149D2944" w14:textId="2078A8BA" w:rsidR="001D0D82" w:rsidRPr="008807A5" w:rsidRDefault="00F82FDE" w:rsidP="001D0D82">
      <w:pPr>
        <w:shd w:val="clear" w:color="auto" w:fill="FFFFFF"/>
        <w:jc w:val="both"/>
        <w:rPr>
          <w:rFonts w:ascii="Arial" w:hAnsi="Arial" w:cs="Arial"/>
          <w:b/>
        </w:rPr>
      </w:pPr>
      <w:r w:rsidRPr="008807A5">
        <w:rPr>
          <w:rFonts w:ascii="Arial" w:hAnsi="Arial" w:cs="Arial"/>
          <w:b/>
        </w:rPr>
        <w:t xml:space="preserve">2.5 </w:t>
      </w:r>
      <w:r w:rsidR="001D0D82" w:rsidRPr="008807A5">
        <w:rPr>
          <w:rFonts w:ascii="Arial" w:hAnsi="Arial" w:cs="Arial"/>
          <w:b/>
        </w:rPr>
        <w:t>Partes beneficiadas del proyecto.</w:t>
      </w:r>
    </w:p>
    <w:p w14:paraId="6C44C429" w14:textId="77777777" w:rsidR="001D0D82" w:rsidRPr="008807A5" w:rsidRDefault="001D0D82" w:rsidP="001D0D82">
      <w:pPr>
        <w:jc w:val="both"/>
        <w:rPr>
          <w:rFonts w:ascii="Arial" w:hAnsi="Arial" w:cs="Arial"/>
        </w:rPr>
      </w:pPr>
    </w:p>
    <w:p w14:paraId="6127B99F" w14:textId="4EE65C78" w:rsidR="00AA2BCA" w:rsidRPr="008807A5" w:rsidRDefault="00AA2BCA" w:rsidP="00AA2BCA">
      <w:pPr>
        <w:jc w:val="both"/>
        <w:rPr>
          <w:rFonts w:ascii="Arial" w:eastAsia="Calibri" w:hAnsi="Arial" w:cs="Arial"/>
        </w:rPr>
      </w:pPr>
      <w:r w:rsidRPr="008807A5">
        <w:rPr>
          <w:rFonts w:ascii="Arial" w:hAnsi="Arial" w:cs="Arial"/>
        </w:rPr>
        <w:t xml:space="preserve">Recientemente, </w:t>
      </w:r>
      <w:r w:rsidR="00F82FDE" w:rsidRPr="008807A5">
        <w:rPr>
          <w:rFonts w:ascii="Arial" w:hAnsi="Arial" w:cs="Arial"/>
        </w:rPr>
        <w:t>este Concejo expidió</w:t>
      </w:r>
      <w:r w:rsidRPr="008807A5">
        <w:rPr>
          <w:rFonts w:ascii="Arial" w:hAnsi="Arial" w:cs="Arial"/>
        </w:rPr>
        <w:t xml:space="preserve"> el Acuerdo 786 de 20</w:t>
      </w:r>
      <w:r w:rsidR="00B61633" w:rsidRPr="008807A5">
        <w:rPr>
          <w:rFonts w:ascii="Arial" w:hAnsi="Arial" w:cs="Arial"/>
        </w:rPr>
        <w:t>20</w:t>
      </w:r>
      <w:r w:rsidRPr="008807A5">
        <w:rPr>
          <w:rFonts w:ascii="Arial" w:hAnsi="Arial" w:cs="Arial"/>
        </w:rPr>
        <w:t xml:space="preserve"> que modificó el Acuerdo 470 de 2011,</w:t>
      </w:r>
      <w:r w:rsidR="00F82FDE" w:rsidRPr="008807A5">
        <w:rPr>
          <w:rFonts w:ascii="Arial" w:hAnsi="Arial" w:cs="Arial"/>
        </w:rPr>
        <w:t xml:space="preserve"> (Autor: H.C. Rolando González y suscrito por varios cabildantes), </w:t>
      </w:r>
      <w:r w:rsidRPr="008807A5">
        <w:rPr>
          <w:rFonts w:ascii="Arial" w:hAnsi="Arial" w:cs="Arial"/>
        </w:rPr>
        <w:t xml:space="preserve">esta norma </w:t>
      </w:r>
      <w:r w:rsidRPr="008807A5">
        <w:rPr>
          <w:rFonts w:ascii="Arial" w:eastAsia="Calibri" w:hAnsi="Arial" w:cs="Arial"/>
        </w:rPr>
        <w:t>establece disposiciones normativas para prevenir la ocurrencia de accidentes en los sistemas de transporte vertical en edificaciones, tales como ascensores, escaleras mecánicas, rampas eléctricas, plataformas elevadoras y en similares, y en las puertas eléctricas que estén al servicio público y privado en el Distrito Capital, a través de la revisión general anual de los mismos.</w:t>
      </w:r>
    </w:p>
    <w:p w14:paraId="59E64503" w14:textId="77777777" w:rsidR="00AA2BCA" w:rsidRPr="008807A5" w:rsidRDefault="00AA2BCA" w:rsidP="00AA2BCA">
      <w:pPr>
        <w:jc w:val="both"/>
        <w:rPr>
          <w:rFonts w:ascii="Arial" w:eastAsia="Calibri" w:hAnsi="Arial" w:cs="Arial"/>
        </w:rPr>
      </w:pPr>
    </w:p>
    <w:p w14:paraId="71F26D5D" w14:textId="371CB306" w:rsidR="00AA2BCA" w:rsidRPr="008807A5" w:rsidRDefault="00815B9E" w:rsidP="00AA2BCA">
      <w:pPr>
        <w:jc w:val="both"/>
        <w:rPr>
          <w:rFonts w:ascii="Arial" w:eastAsia="Calibri" w:hAnsi="Arial" w:cs="Arial"/>
        </w:rPr>
      </w:pPr>
      <w:r w:rsidRPr="008807A5">
        <w:rPr>
          <w:rFonts w:ascii="Arial" w:eastAsia="Calibri" w:hAnsi="Arial" w:cs="Arial"/>
        </w:rPr>
        <w:t>Por su parte,</w:t>
      </w:r>
      <w:r w:rsidR="00AA2BCA" w:rsidRPr="008807A5">
        <w:rPr>
          <w:rFonts w:ascii="Arial" w:eastAsia="Calibri" w:hAnsi="Arial" w:cs="Arial"/>
        </w:rPr>
        <w:t xml:space="preserve"> este proyecto apunta a un </w:t>
      </w:r>
      <w:r w:rsidR="00B61633" w:rsidRPr="008807A5">
        <w:rPr>
          <w:rFonts w:ascii="Arial" w:eastAsia="Calibri" w:hAnsi="Arial" w:cs="Arial"/>
        </w:rPr>
        <w:t xml:space="preserve">objetivo </w:t>
      </w:r>
      <w:r w:rsidR="00AA2BCA" w:rsidRPr="008807A5">
        <w:rPr>
          <w:rFonts w:ascii="Arial" w:eastAsia="Calibri" w:hAnsi="Arial" w:cs="Arial"/>
        </w:rPr>
        <w:t xml:space="preserve">similar y es evitar que ocurran incendios estructurales en las edificaciones, </w:t>
      </w:r>
      <w:r w:rsidR="00F82FDE" w:rsidRPr="008807A5">
        <w:rPr>
          <w:rFonts w:ascii="Arial" w:eastAsia="Calibri" w:hAnsi="Arial" w:cs="Arial"/>
        </w:rPr>
        <w:t>para ello es importante que el D</w:t>
      </w:r>
      <w:r w:rsidR="00AA2BCA" w:rsidRPr="008807A5">
        <w:rPr>
          <w:rFonts w:ascii="Arial" w:eastAsia="Calibri" w:hAnsi="Arial" w:cs="Arial"/>
        </w:rPr>
        <w:t>istrito fortalezca y</w:t>
      </w:r>
      <w:r w:rsidR="00F82FDE" w:rsidRPr="008807A5">
        <w:rPr>
          <w:rFonts w:ascii="Arial" w:eastAsia="Calibri" w:hAnsi="Arial" w:cs="Arial"/>
        </w:rPr>
        <w:t xml:space="preserve"> logre</w:t>
      </w:r>
      <w:r w:rsidR="00AA2BCA" w:rsidRPr="008807A5">
        <w:rPr>
          <w:rFonts w:ascii="Arial" w:eastAsia="Calibri" w:hAnsi="Arial" w:cs="Arial"/>
        </w:rPr>
        <w:t xml:space="preserve"> un mayor alcance </w:t>
      </w:r>
      <w:r w:rsidRPr="008807A5">
        <w:rPr>
          <w:rFonts w:ascii="Arial" w:eastAsia="Calibri" w:hAnsi="Arial" w:cs="Arial"/>
        </w:rPr>
        <w:t>en la aplicación de medidas de seguridad humana y protección contra incendios</w:t>
      </w:r>
      <w:r w:rsidR="00F82FDE" w:rsidRPr="008807A5">
        <w:rPr>
          <w:rFonts w:ascii="Arial" w:eastAsia="Calibri" w:hAnsi="Arial" w:cs="Arial"/>
        </w:rPr>
        <w:t>,</w:t>
      </w:r>
      <w:r w:rsidR="00AA2BCA" w:rsidRPr="008807A5">
        <w:rPr>
          <w:rFonts w:ascii="Arial" w:eastAsia="Calibri" w:hAnsi="Arial" w:cs="Arial"/>
        </w:rPr>
        <w:t xml:space="preserve"> que beneficie a toda la población que </w:t>
      </w:r>
      <w:r w:rsidR="00F82FDE" w:rsidRPr="008807A5">
        <w:rPr>
          <w:rFonts w:ascii="Arial" w:eastAsia="Calibri" w:hAnsi="Arial" w:cs="Arial"/>
        </w:rPr>
        <w:t>acude a un inmueble ya sea por motivos de trabajo o de realizar alguna actividad temporal, compras, entretenimiento, entre otras.</w:t>
      </w:r>
    </w:p>
    <w:p w14:paraId="3C185419" w14:textId="77777777" w:rsidR="00AA2BCA" w:rsidRPr="008807A5" w:rsidRDefault="00AA2BCA" w:rsidP="00AA2BCA">
      <w:pPr>
        <w:jc w:val="both"/>
        <w:rPr>
          <w:rFonts w:ascii="Arial" w:eastAsia="Calibri" w:hAnsi="Arial" w:cs="Arial"/>
        </w:rPr>
      </w:pPr>
    </w:p>
    <w:p w14:paraId="272E53A6" w14:textId="480A4A08" w:rsidR="00BB36B6" w:rsidRPr="008807A5" w:rsidRDefault="00AA2BCA" w:rsidP="001D0D82">
      <w:pPr>
        <w:jc w:val="both"/>
        <w:rPr>
          <w:rFonts w:ascii="Arial" w:hAnsi="Arial" w:cs="Arial"/>
        </w:rPr>
      </w:pPr>
      <w:r w:rsidRPr="008807A5">
        <w:rPr>
          <w:rFonts w:ascii="Arial" w:eastAsia="Calibri" w:hAnsi="Arial" w:cs="Arial"/>
        </w:rPr>
        <w:t>En</w:t>
      </w:r>
      <w:r w:rsidR="00F82FDE" w:rsidRPr="008807A5">
        <w:rPr>
          <w:rFonts w:ascii="Arial" w:eastAsia="Calibri" w:hAnsi="Arial" w:cs="Arial"/>
        </w:rPr>
        <w:t xml:space="preserve"> </w:t>
      </w:r>
      <w:r w:rsidRPr="008807A5">
        <w:rPr>
          <w:rFonts w:ascii="Arial" w:eastAsia="Calibri" w:hAnsi="Arial" w:cs="Arial"/>
        </w:rPr>
        <w:t>ese orden de ideas</w:t>
      </w:r>
      <w:r w:rsidR="00F82FDE" w:rsidRPr="008807A5">
        <w:rPr>
          <w:rFonts w:ascii="Arial" w:eastAsia="Calibri" w:hAnsi="Arial" w:cs="Arial"/>
        </w:rPr>
        <w:t>,</w:t>
      </w:r>
      <w:r w:rsidRPr="008807A5">
        <w:rPr>
          <w:rFonts w:ascii="Arial" w:eastAsia="Calibri" w:hAnsi="Arial" w:cs="Arial"/>
        </w:rPr>
        <w:t xml:space="preserve"> este proyecto beneficia a toda la sociedad en general, </w:t>
      </w:r>
      <w:r w:rsidRPr="008807A5">
        <w:rPr>
          <w:rFonts w:ascii="Arial" w:hAnsi="Arial" w:cs="Arial"/>
        </w:rPr>
        <w:t>facilitando</w:t>
      </w:r>
      <w:r w:rsidR="00BB36B6" w:rsidRPr="008807A5">
        <w:rPr>
          <w:rFonts w:ascii="Arial" w:hAnsi="Arial" w:cs="Arial"/>
        </w:rPr>
        <w:t xml:space="preserve"> la labor tanto de las entidades del distrito </w:t>
      </w:r>
      <w:r w:rsidRPr="008807A5">
        <w:rPr>
          <w:rFonts w:ascii="Arial" w:hAnsi="Arial" w:cs="Arial"/>
        </w:rPr>
        <w:t xml:space="preserve">en especial de la UAECOB </w:t>
      </w:r>
      <w:r w:rsidR="00BB36B6" w:rsidRPr="008807A5">
        <w:rPr>
          <w:rFonts w:ascii="Arial" w:hAnsi="Arial" w:cs="Arial"/>
        </w:rPr>
        <w:t>como d</w:t>
      </w:r>
      <w:r w:rsidRPr="008807A5">
        <w:rPr>
          <w:rFonts w:ascii="Arial" w:hAnsi="Arial" w:cs="Arial"/>
        </w:rPr>
        <w:t>e los usuarios, propietarios y administradores</w:t>
      </w:r>
      <w:r w:rsidR="00BB36B6" w:rsidRPr="008807A5">
        <w:rPr>
          <w:rFonts w:ascii="Arial" w:hAnsi="Arial" w:cs="Arial"/>
        </w:rPr>
        <w:t xml:space="preserve"> de establecimientos de comercio</w:t>
      </w:r>
      <w:r w:rsidRPr="008807A5">
        <w:rPr>
          <w:rFonts w:ascii="Arial" w:hAnsi="Arial" w:cs="Arial"/>
        </w:rPr>
        <w:t xml:space="preserve"> y otras edificaciones </w:t>
      </w:r>
      <w:r w:rsidR="00815B9E" w:rsidRPr="008807A5">
        <w:rPr>
          <w:rFonts w:ascii="Arial" w:hAnsi="Arial" w:cs="Arial"/>
        </w:rPr>
        <w:t xml:space="preserve">para que cumplan las medidas contra incendio y </w:t>
      </w:r>
      <w:r w:rsidRPr="008807A5">
        <w:rPr>
          <w:rFonts w:ascii="Arial" w:hAnsi="Arial" w:cs="Arial"/>
        </w:rPr>
        <w:t xml:space="preserve">que requieran solicitar </w:t>
      </w:r>
      <w:r w:rsidR="00F82FDE" w:rsidRPr="008807A5">
        <w:rPr>
          <w:rFonts w:ascii="Arial" w:hAnsi="Arial" w:cs="Arial"/>
        </w:rPr>
        <w:t>una visita de verificación y dese</w:t>
      </w:r>
      <w:r w:rsidR="00815B9E" w:rsidRPr="008807A5">
        <w:rPr>
          <w:rFonts w:ascii="Arial" w:hAnsi="Arial" w:cs="Arial"/>
        </w:rPr>
        <w:t>en</w:t>
      </w:r>
      <w:r w:rsidR="00F82FDE" w:rsidRPr="008807A5">
        <w:rPr>
          <w:rFonts w:ascii="Arial" w:hAnsi="Arial" w:cs="Arial"/>
        </w:rPr>
        <w:t xml:space="preserve"> tener un concepto técnico favorable.</w:t>
      </w:r>
    </w:p>
    <w:p w14:paraId="374BD947" w14:textId="77777777" w:rsidR="00BB36B6" w:rsidRPr="008807A5" w:rsidRDefault="00BB36B6" w:rsidP="001D0D82">
      <w:pPr>
        <w:jc w:val="both"/>
        <w:rPr>
          <w:rFonts w:ascii="Arial" w:hAnsi="Arial" w:cs="Arial"/>
        </w:rPr>
      </w:pPr>
    </w:p>
    <w:p w14:paraId="25263B0D" w14:textId="70D32D18" w:rsidR="001D0D82" w:rsidRPr="008807A5" w:rsidRDefault="00F82FDE" w:rsidP="00D83EB1">
      <w:pPr>
        <w:jc w:val="both"/>
        <w:rPr>
          <w:rFonts w:ascii="Arial" w:hAnsi="Arial" w:cs="Arial"/>
          <w:b/>
        </w:rPr>
      </w:pPr>
      <w:r w:rsidRPr="008807A5">
        <w:rPr>
          <w:rFonts w:ascii="Arial" w:hAnsi="Arial" w:cs="Arial"/>
          <w:b/>
        </w:rPr>
        <w:t xml:space="preserve">2.6 </w:t>
      </w:r>
      <w:r w:rsidR="001D0D82" w:rsidRPr="008807A5">
        <w:rPr>
          <w:rFonts w:ascii="Arial" w:hAnsi="Arial" w:cs="Arial"/>
          <w:b/>
        </w:rPr>
        <w:t xml:space="preserve">Impacto como política pública: </w:t>
      </w:r>
    </w:p>
    <w:p w14:paraId="46B439C3" w14:textId="77777777" w:rsidR="001D0D82" w:rsidRPr="008807A5" w:rsidRDefault="001D0D82" w:rsidP="001D0D82">
      <w:pPr>
        <w:jc w:val="both"/>
        <w:rPr>
          <w:rFonts w:ascii="Arial" w:hAnsi="Arial" w:cs="Arial"/>
          <w:lang w:val="es-CO"/>
        </w:rPr>
      </w:pPr>
    </w:p>
    <w:p w14:paraId="658056C6" w14:textId="33D6EF90" w:rsidR="00886D09" w:rsidRPr="008807A5" w:rsidRDefault="00886D09" w:rsidP="001D0D82">
      <w:pPr>
        <w:shd w:val="clear" w:color="auto" w:fill="FFFFFF"/>
        <w:jc w:val="both"/>
        <w:rPr>
          <w:rFonts w:ascii="Arial" w:hAnsi="Arial" w:cs="Arial"/>
        </w:rPr>
      </w:pPr>
      <w:r w:rsidRPr="008807A5">
        <w:rPr>
          <w:rFonts w:ascii="Arial" w:hAnsi="Arial" w:cs="Arial"/>
        </w:rPr>
        <w:t>Mediante la Ley 1575 de 2012</w:t>
      </w:r>
      <w:r w:rsidRPr="008807A5">
        <w:rPr>
          <w:rFonts w:ascii="Arial" w:hAnsi="Arial" w:cs="Arial"/>
          <w:i/>
        </w:rPr>
        <w:t>, “Por medio de la cual se establece la Ley General de Bomberos de Colombia”</w:t>
      </w:r>
      <w:r w:rsidRPr="008807A5">
        <w:rPr>
          <w:rFonts w:ascii="Arial" w:hAnsi="Arial" w:cs="Arial"/>
        </w:rPr>
        <w:t>, se creó la Dirección Nacional de Bomberos de Colombia (DNBC), con el objeto de dirigir, coordinar y acompañar la actividad de los Cuerpos de Bomberos del país, para la debida implementación de las políticas y normativas que se formulen en materia de gestión integral del riesgo contra incendio; los preparativos y atención de rescates en todas sus modalidades y la atención de incidentes con materiales peligrosos, que permitan prestar de manera eficiente este servicio público esencial.</w:t>
      </w:r>
    </w:p>
    <w:p w14:paraId="28039BAC" w14:textId="77777777" w:rsidR="000954DB" w:rsidRPr="008807A5" w:rsidRDefault="000954DB" w:rsidP="001D0D82">
      <w:pPr>
        <w:shd w:val="clear" w:color="auto" w:fill="FFFFFF"/>
        <w:jc w:val="both"/>
        <w:rPr>
          <w:rFonts w:ascii="Arial" w:hAnsi="Arial" w:cs="Arial"/>
        </w:rPr>
      </w:pPr>
    </w:p>
    <w:p w14:paraId="66627D60" w14:textId="145E34F7" w:rsidR="000954DB" w:rsidRPr="008807A5" w:rsidRDefault="000954DB" w:rsidP="000954DB">
      <w:pPr>
        <w:pStyle w:val="NormalWeb"/>
        <w:spacing w:before="0" w:beforeAutospacing="0" w:after="0" w:afterAutospacing="0"/>
        <w:jc w:val="both"/>
        <w:rPr>
          <w:rFonts w:ascii="Arial" w:hAnsi="Arial"/>
          <w:lang w:val="es-ES_tradnl" w:eastAsia="es-ES_tradnl"/>
        </w:rPr>
      </w:pPr>
      <w:r w:rsidRPr="008807A5">
        <w:rPr>
          <w:rFonts w:ascii="Arial" w:hAnsi="Arial"/>
          <w:lang w:val="es-ES_tradnl" w:eastAsia="es-ES_tradnl"/>
        </w:rPr>
        <w:t>Adicionalmente</w:t>
      </w:r>
      <w:r w:rsidR="00946724" w:rsidRPr="008807A5">
        <w:rPr>
          <w:rFonts w:ascii="Arial" w:hAnsi="Arial"/>
          <w:lang w:val="es-ES_tradnl" w:eastAsia="es-ES_tradnl"/>
        </w:rPr>
        <w:t>,</w:t>
      </w:r>
      <w:r w:rsidRPr="008807A5">
        <w:rPr>
          <w:rFonts w:ascii="Arial" w:hAnsi="Arial"/>
          <w:lang w:val="es-ES_tradnl" w:eastAsia="es-ES_tradnl"/>
        </w:rPr>
        <w:t xml:space="preserve"> el artículo 7 de la </w:t>
      </w:r>
      <w:r w:rsidRPr="008807A5">
        <w:rPr>
          <w:rFonts w:ascii="Arial" w:hAnsi="Arial"/>
          <w:b/>
          <w:lang w:val="es-ES_tradnl" w:eastAsia="es-ES_tradnl"/>
        </w:rPr>
        <w:t>Ley 1796 de 2016</w:t>
      </w:r>
      <w:r w:rsidRPr="008807A5">
        <w:rPr>
          <w:rFonts w:ascii="Arial" w:hAnsi="Arial"/>
          <w:lang w:val="es-ES_tradnl" w:eastAsia="es-ES_tradnl"/>
        </w:rPr>
        <w:t xml:space="preserve"> indica que los cuerpos de bomberos son los órganos competentes para la realización de las labores de inspecciones en prevención de incendios y seguridad humana en edificaciones públicas, privadas y particularmente en los establecimientos públicos de comercio e industriales, e informarán a la entidad competente el cumplimiento de las normas de seguridad en general. Estas inspecciones, contemplarán los siguientes aspectos:</w:t>
      </w:r>
    </w:p>
    <w:p w14:paraId="13CCABC9" w14:textId="77777777" w:rsidR="000954DB" w:rsidRPr="008807A5" w:rsidRDefault="000954DB" w:rsidP="000954DB">
      <w:pPr>
        <w:pStyle w:val="NormalWeb"/>
        <w:spacing w:before="0" w:beforeAutospacing="0" w:after="0" w:afterAutospacing="0"/>
        <w:jc w:val="both"/>
        <w:rPr>
          <w:rFonts w:ascii="Arial" w:hAnsi="Arial"/>
          <w:lang w:val="es-ES_tradnl" w:eastAsia="es-ES_tradnl"/>
        </w:rPr>
      </w:pPr>
    </w:p>
    <w:p w14:paraId="6B70C8EE" w14:textId="77777777" w:rsidR="000954DB" w:rsidRPr="008807A5" w:rsidRDefault="000954DB" w:rsidP="001114AE">
      <w:pPr>
        <w:pStyle w:val="NormalWeb"/>
        <w:spacing w:before="0" w:beforeAutospacing="0" w:after="0" w:afterAutospacing="0"/>
        <w:ind w:left="720"/>
        <w:jc w:val="both"/>
        <w:rPr>
          <w:rFonts w:ascii="Arial" w:hAnsi="Arial"/>
          <w:lang w:val="es-ES_tradnl" w:eastAsia="es-ES_tradnl"/>
        </w:rPr>
      </w:pPr>
      <w:r w:rsidRPr="008807A5">
        <w:rPr>
          <w:rFonts w:ascii="Arial" w:hAnsi="Arial"/>
          <w:lang w:val="es-ES_tradnl" w:eastAsia="es-ES_tradnl"/>
        </w:rPr>
        <w:t>1. Realización de inspección y prueba anual de los sistemas de protección contra incendio de acuerdo a la normativa vigente.</w:t>
      </w:r>
    </w:p>
    <w:p w14:paraId="2DE6FF5C" w14:textId="77777777" w:rsidR="000954DB" w:rsidRPr="008807A5" w:rsidRDefault="000954DB" w:rsidP="000954DB">
      <w:pPr>
        <w:pStyle w:val="NormalWeb"/>
        <w:spacing w:before="0" w:beforeAutospacing="0" w:after="0" w:afterAutospacing="0"/>
        <w:jc w:val="both"/>
        <w:rPr>
          <w:rFonts w:ascii="Arial" w:hAnsi="Arial"/>
          <w:lang w:val="es-ES_tradnl" w:eastAsia="es-ES_tradnl"/>
        </w:rPr>
      </w:pPr>
    </w:p>
    <w:p w14:paraId="60D9325E" w14:textId="77777777" w:rsidR="000954DB" w:rsidRPr="008807A5" w:rsidRDefault="000954DB" w:rsidP="001114AE">
      <w:pPr>
        <w:pStyle w:val="NormalWeb"/>
        <w:spacing w:before="0" w:beforeAutospacing="0" w:after="0" w:afterAutospacing="0"/>
        <w:ind w:left="720"/>
        <w:jc w:val="both"/>
        <w:rPr>
          <w:rFonts w:ascii="Arial" w:hAnsi="Arial"/>
          <w:lang w:val="es-ES_tradnl" w:eastAsia="es-ES_tradnl"/>
        </w:rPr>
      </w:pPr>
      <w:r w:rsidRPr="008807A5">
        <w:rPr>
          <w:rFonts w:ascii="Arial" w:hAnsi="Arial"/>
          <w:lang w:val="es-ES_tradnl" w:eastAsia="es-ES_tradnl"/>
        </w:rPr>
        <w:t>2. Realización de inspecciones técnicas planeadas referentes a incendio y seguridad humana.</w:t>
      </w:r>
    </w:p>
    <w:p w14:paraId="3C778C62" w14:textId="24D90A2A" w:rsidR="000954DB" w:rsidRPr="008807A5" w:rsidRDefault="000954DB" w:rsidP="001D0D82">
      <w:pPr>
        <w:shd w:val="clear" w:color="auto" w:fill="FFFFFF"/>
        <w:jc w:val="both"/>
        <w:rPr>
          <w:rFonts w:ascii="Arial" w:hAnsi="Arial" w:cs="Arial"/>
          <w:lang w:val="es-CO"/>
        </w:rPr>
      </w:pPr>
    </w:p>
    <w:p w14:paraId="18CEF41A" w14:textId="7075F225" w:rsidR="000954DB" w:rsidRPr="008807A5" w:rsidRDefault="000954DB" w:rsidP="001D0D82">
      <w:pPr>
        <w:shd w:val="clear" w:color="auto" w:fill="FFFFFF"/>
        <w:jc w:val="both"/>
        <w:rPr>
          <w:rFonts w:ascii="Arial" w:hAnsi="Arial" w:cs="Arial"/>
          <w:lang w:val="es-CO"/>
        </w:rPr>
      </w:pPr>
      <w:r w:rsidRPr="008807A5">
        <w:rPr>
          <w:rFonts w:ascii="Arial" w:hAnsi="Arial" w:cs="Arial"/>
          <w:lang w:val="es-CO"/>
        </w:rPr>
        <w:t xml:space="preserve">Esta modificación del </w:t>
      </w:r>
      <w:r w:rsidR="00F82FDE" w:rsidRPr="008807A5">
        <w:rPr>
          <w:rFonts w:ascii="Arial" w:hAnsi="Arial" w:cs="Arial"/>
          <w:lang w:val="es-CO"/>
        </w:rPr>
        <w:t xml:space="preserve">año </w:t>
      </w:r>
      <w:r w:rsidRPr="008807A5">
        <w:rPr>
          <w:rFonts w:ascii="Arial" w:hAnsi="Arial" w:cs="Arial"/>
          <w:lang w:val="es-CO"/>
        </w:rPr>
        <w:t>2016, suprimió dentro de las inspecciones el tema de la revisión de los diseños de los sistemas de protección contra incendio y seguridad humana de los proyectos de construcciones nuevas y/o reformas de acuerdo a la normatividad vigente, que estaban contempladas en la Ley 1575 de 2012.</w:t>
      </w:r>
    </w:p>
    <w:p w14:paraId="45BF7D5B" w14:textId="77777777" w:rsidR="000954DB" w:rsidRPr="008807A5" w:rsidRDefault="000954DB" w:rsidP="001D0D82">
      <w:pPr>
        <w:shd w:val="clear" w:color="auto" w:fill="FFFFFF"/>
        <w:jc w:val="both"/>
        <w:rPr>
          <w:rFonts w:ascii="Arial" w:hAnsi="Arial" w:cs="Arial"/>
          <w:lang w:val="es-CO"/>
        </w:rPr>
      </w:pPr>
    </w:p>
    <w:p w14:paraId="5E38D4F6" w14:textId="2626E536" w:rsidR="000954DB" w:rsidRPr="008807A5" w:rsidRDefault="000954DB" w:rsidP="001D0D82">
      <w:pPr>
        <w:shd w:val="clear" w:color="auto" w:fill="FFFFFF"/>
        <w:jc w:val="both"/>
        <w:rPr>
          <w:rFonts w:ascii="Arial" w:hAnsi="Arial" w:cs="Arial"/>
          <w:lang w:val="es-CO"/>
        </w:rPr>
      </w:pPr>
      <w:r w:rsidRPr="008807A5">
        <w:rPr>
          <w:rFonts w:ascii="Arial" w:hAnsi="Arial" w:cs="Arial"/>
          <w:lang w:val="es-CO"/>
        </w:rPr>
        <w:t>Adicionalmente, se debe señalar que el numeral 3 de la parte segunda del artículo 87 de la Ley 1801 de 2016, Código de Policía, establece el cumplimiento de las medidas de seguridad, que incluye las de seguridad estructural y seguridad humana, entre las que se encuentran las medidas de evacuación y prevención de incendio.</w:t>
      </w:r>
    </w:p>
    <w:p w14:paraId="34B93FA7" w14:textId="77777777" w:rsidR="000954DB" w:rsidRPr="008807A5" w:rsidRDefault="000954DB" w:rsidP="001D0D82">
      <w:pPr>
        <w:shd w:val="clear" w:color="auto" w:fill="FFFFFF"/>
        <w:jc w:val="both"/>
        <w:rPr>
          <w:rFonts w:ascii="Arial" w:hAnsi="Arial" w:cs="Arial"/>
          <w:lang w:val="es-CO"/>
        </w:rPr>
      </w:pPr>
    </w:p>
    <w:p w14:paraId="3F6057B0" w14:textId="113690FB" w:rsidR="000954DB" w:rsidRPr="008807A5" w:rsidRDefault="000954DB" w:rsidP="001D0D82">
      <w:pPr>
        <w:shd w:val="clear" w:color="auto" w:fill="FFFFFF"/>
        <w:jc w:val="both"/>
        <w:rPr>
          <w:rFonts w:ascii="Arial" w:hAnsi="Arial" w:cs="Arial"/>
          <w:lang w:val="es-CO"/>
        </w:rPr>
      </w:pPr>
      <w:r w:rsidRPr="008807A5">
        <w:rPr>
          <w:rFonts w:ascii="Arial" w:hAnsi="Arial" w:cs="Arial"/>
          <w:lang w:val="es-CO"/>
        </w:rPr>
        <w:t>Por lo tanto, el funcionamiento oportuno</w:t>
      </w:r>
      <w:r w:rsidR="00C752FF" w:rsidRPr="008807A5">
        <w:rPr>
          <w:rFonts w:ascii="Arial" w:hAnsi="Arial" w:cs="Arial"/>
          <w:lang w:val="es-CO"/>
        </w:rPr>
        <w:t>, en la labor de prevención,</w:t>
      </w:r>
      <w:r w:rsidRPr="008807A5">
        <w:rPr>
          <w:rFonts w:ascii="Arial" w:hAnsi="Arial" w:cs="Arial"/>
          <w:lang w:val="es-CO"/>
        </w:rPr>
        <w:t xml:space="preserve"> de los establecimientos de comercio y demás edificaciones,</w:t>
      </w:r>
      <w:r w:rsidR="00C752FF" w:rsidRPr="008807A5">
        <w:rPr>
          <w:rFonts w:ascii="Arial" w:hAnsi="Arial" w:cs="Arial"/>
          <w:lang w:val="es-CO"/>
        </w:rPr>
        <w:t xml:space="preserve"> es importante,</w:t>
      </w:r>
      <w:r w:rsidRPr="008807A5">
        <w:rPr>
          <w:rFonts w:ascii="Arial" w:hAnsi="Arial" w:cs="Arial"/>
          <w:lang w:val="es-CO"/>
        </w:rPr>
        <w:t xml:space="preserve"> eso permite que el personal que asiste a un lugar bajo un principio de confianza, tengan la tranquilidad que está en un sitio que ha tomado previamente las medidas oportunas que los preserve de un eventual peligro.  </w:t>
      </w:r>
    </w:p>
    <w:p w14:paraId="2F444630" w14:textId="77777777" w:rsidR="000954DB" w:rsidRPr="008807A5" w:rsidRDefault="000954DB" w:rsidP="001D0D82">
      <w:pPr>
        <w:shd w:val="clear" w:color="auto" w:fill="FFFFFF"/>
        <w:jc w:val="both"/>
        <w:rPr>
          <w:rFonts w:ascii="Arial" w:hAnsi="Arial" w:cs="Arial"/>
          <w:lang w:val="es-CO"/>
        </w:rPr>
      </w:pPr>
    </w:p>
    <w:p w14:paraId="37F953C0" w14:textId="034815D3" w:rsidR="00F613DC" w:rsidRPr="008807A5" w:rsidRDefault="00F0259E" w:rsidP="001D0D82">
      <w:pPr>
        <w:shd w:val="clear" w:color="auto" w:fill="FFFFFF"/>
        <w:jc w:val="both"/>
        <w:rPr>
          <w:rFonts w:ascii="Arial" w:hAnsi="Arial" w:cs="Arial"/>
        </w:rPr>
      </w:pPr>
      <w:r w:rsidRPr="008807A5">
        <w:rPr>
          <w:rFonts w:ascii="Arial" w:hAnsi="Arial" w:cs="Arial"/>
        </w:rPr>
        <w:t xml:space="preserve">Bogotá cuenta con el </w:t>
      </w:r>
      <w:r w:rsidRPr="008807A5">
        <w:rPr>
          <w:rFonts w:ascii="Arial" w:hAnsi="Arial" w:cs="Arial"/>
          <w:b/>
        </w:rPr>
        <w:t xml:space="preserve">Plan Distrital de Gestión de Riesgos </w:t>
      </w:r>
      <w:r w:rsidR="00944C31" w:rsidRPr="008807A5">
        <w:rPr>
          <w:rFonts w:ascii="Arial" w:hAnsi="Arial" w:cs="Arial"/>
          <w:b/>
        </w:rPr>
        <w:t>y</w:t>
      </w:r>
      <w:r w:rsidRPr="008807A5">
        <w:rPr>
          <w:rFonts w:ascii="Arial" w:hAnsi="Arial" w:cs="Arial"/>
          <w:b/>
        </w:rPr>
        <w:t xml:space="preserve"> Cambio Climático para Bogotá D.C.,</w:t>
      </w:r>
      <w:r w:rsidRPr="008807A5">
        <w:rPr>
          <w:rFonts w:ascii="Arial" w:hAnsi="Arial" w:cs="Arial"/>
        </w:rPr>
        <w:t xml:space="preserve"> 2015 –2050, elaborado en diciembre del año 2015, allí se establece que, los riesgos que se presentan cotidianamente en el territorio del Distrito Capital tienen que ver básicamente con accidentalidad (accidentes de tránsito e incendios estructurales). </w:t>
      </w:r>
    </w:p>
    <w:p w14:paraId="0DF819AC" w14:textId="77777777" w:rsidR="00F0259E" w:rsidRPr="008807A5" w:rsidRDefault="00F0259E" w:rsidP="001D0D82">
      <w:pPr>
        <w:shd w:val="clear" w:color="auto" w:fill="FFFFFF"/>
        <w:jc w:val="both"/>
        <w:rPr>
          <w:rFonts w:ascii="Arial" w:hAnsi="Arial" w:cs="Arial"/>
        </w:rPr>
      </w:pPr>
    </w:p>
    <w:p w14:paraId="01FD99C1" w14:textId="306CBCEF" w:rsidR="00F0259E" w:rsidRPr="008807A5" w:rsidRDefault="00F0259E" w:rsidP="001D0D82">
      <w:pPr>
        <w:shd w:val="clear" w:color="auto" w:fill="FFFFFF"/>
        <w:jc w:val="both"/>
        <w:rPr>
          <w:rFonts w:ascii="Arial" w:hAnsi="Arial" w:cs="Arial"/>
        </w:rPr>
      </w:pPr>
      <w:r w:rsidRPr="008807A5">
        <w:rPr>
          <w:rFonts w:ascii="Arial" w:hAnsi="Arial" w:cs="Arial"/>
        </w:rPr>
        <w:t>Es así que Bogotá cuenta con los Protocolos Distritales de Respuesta, que contemplan las actividades interinstitucionales encaminadas a atender directamente en terreno las consecuencias adversas sobre la seguridad, el bienestar, la calidad de vida de las personas y el desarrollo sostenible; y restaurar condiciones de normalidad sin restablecer condiciones de riesgo.</w:t>
      </w:r>
    </w:p>
    <w:p w14:paraId="53DD3833" w14:textId="77777777" w:rsidR="00F0259E" w:rsidRPr="008807A5" w:rsidRDefault="00F0259E" w:rsidP="001D0D82">
      <w:pPr>
        <w:shd w:val="clear" w:color="auto" w:fill="FFFFFF"/>
        <w:jc w:val="both"/>
        <w:rPr>
          <w:rFonts w:ascii="Arial" w:hAnsi="Arial" w:cs="Arial"/>
        </w:rPr>
      </w:pPr>
    </w:p>
    <w:p w14:paraId="1F891808" w14:textId="50B46F97" w:rsidR="00886D09" w:rsidRPr="008807A5" w:rsidRDefault="00F613DC" w:rsidP="00F613DC">
      <w:pPr>
        <w:shd w:val="clear" w:color="auto" w:fill="FFFFFF"/>
        <w:ind w:left="720"/>
        <w:jc w:val="both"/>
        <w:rPr>
          <w:rFonts w:ascii="Arial" w:hAnsi="Arial" w:cs="Arial"/>
          <w:i/>
        </w:rPr>
      </w:pPr>
      <w:r w:rsidRPr="008807A5">
        <w:rPr>
          <w:rFonts w:ascii="Arial" w:hAnsi="Arial" w:cs="Arial"/>
          <w:i/>
        </w:rPr>
        <w:t>“Los incendios estructurales, especialmente aquellos que afectan viviendas, se presentan con alta frecuencia en el Distrito capital. La bitácora del SIRE permite señalar que se han reportado un total de 6870 incendios en el periodo comprendido entre el 1 de enero de 2005 y el 12 de diciembre de 2015, es decir una media anual de 624,5 incendios por año. Adicionalmente</w:t>
      </w:r>
      <w:r w:rsidR="0071048A" w:rsidRPr="008807A5">
        <w:rPr>
          <w:rFonts w:ascii="Arial" w:hAnsi="Arial" w:cs="Arial"/>
          <w:i/>
        </w:rPr>
        <w:t>,</w:t>
      </w:r>
      <w:r w:rsidRPr="008807A5">
        <w:rPr>
          <w:rFonts w:ascii="Arial" w:hAnsi="Arial" w:cs="Arial"/>
          <w:i/>
        </w:rPr>
        <w:t xml:space="preserve"> se han presentado 9.599 conatos de incendio en el mismo período.</w:t>
      </w:r>
      <w:r w:rsidR="00F0259E" w:rsidRPr="008807A5">
        <w:rPr>
          <w:rFonts w:ascii="Arial" w:hAnsi="Arial" w:cs="Arial"/>
          <w:i/>
        </w:rPr>
        <w:t xml:space="preserve"> </w:t>
      </w:r>
      <w:r w:rsidRPr="008807A5">
        <w:rPr>
          <w:rFonts w:ascii="Arial" w:hAnsi="Arial" w:cs="Arial"/>
          <w:i/>
        </w:rPr>
        <w:t>Del total de incendios reportados, el 72% aproximadamente reporta daños y pérdidas asociados, especialmente en términos de muertos, heridos, afectados y viviendas afectadas o destruidas. Estos se distribuyen de la siguiente manera, de acuerdo con los cálculos realizados por el Sistema de registro histórico de emergencias y cálculo de daños y pérdidas del IDIGER”</w:t>
      </w:r>
      <w:r w:rsidR="00944C31" w:rsidRPr="008807A5">
        <w:rPr>
          <w:rStyle w:val="Refdenotaalpie"/>
          <w:rFonts w:ascii="Arial" w:hAnsi="Arial" w:cs="Arial"/>
          <w:i/>
        </w:rPr>
        <w:footnoteReference w:id="8"/>
      </w:r>
    </w:p>
    <w:p w14:paraId="311D5F54" w14:textId="77777777" w:rsidR="007E5E86" w:rsidRPr="008807A5" w:rsidRDefault="007E5E86" w:rsidP="001114AE">
      <w:pPr>
        <w:pStyle w:val="Prrafodelista"/>
        <w:shd w:val="clear" w:color="auto" w:fill="FFFFFF"/>
        <w:ind w:left="720"/>
        <w:jc w:val="both"/>
      </w:pPr>
    </w:p>
    <w:p w14:paraId="54A9A463" w14:textId="28A38C64" w:rsidR="007B78E6" w:rsidRPr="008807A5" w:rsidRDefault="007A5FAD" w:rsidP="007A5FAD">
      <w:pPr>
        <w:shd w:val="clear" w:color="auto" w:fill="FFFFFF"/>
        <w:jc w:val="both"/>
        <w:rPr>
          <w:b/>
          <w:shd w:val="clear" w:color="auto" w:fill="FFFFFF"/>
        </w:rPr>
      </w:pPr>
      <w:r>
        <w:rPr>
          <w:rFonts w:ascii="Arial" w:hAnsi="Arial" w:cs="Arial"/>
        </w:rPr>
        <w:t>.</w:t>
      </w:r>
      <w:r w:rsidR="007B78E6" w:rsidRPr="008807A5">
        <w:rPr>
          <w:b/>
          <w:shd w:val="clear" w:color="auto" w:fill="FFFFFF"/>
        </w:rPr>
        <w:t>MARCO LEGAL DEL PROYECTO DE ACUERDO</w:t>
      </w:r>
    </w:p>
    <w:p w14:paraId="00B587DA" w14:textId="5B1EB56D" w:rsidR="007D7F5B" w:rsidRPr="008807A5" w:rsidRDefault="007D7F5B" w:rsidP="00636637">
      <w:pPr>
        <w:jc w:val="both"/>
        <w:rPr>
          <w:rFonts w:ascii="Arial" w:hAnsi="Arial" w:cs="Arial"/>
        </w:rPr>
      </w:pPr>
    </w:p>
    <w:p w14:paraId="5BF5DD38" w14:textId="135AB314" w:rsidR="007B78E6" w:rsidRPr="008807A5" w:rsidRDefault="007B78E6" w:rsidP="00636637">
      <w:pPr>
        <w:pStyle w:val="NormalWeb"/>
        <w:spacing w:before="0" w:beforeAutospacing="0" w:after="0" w:afterAutospacing="0"/>
        <w:jc w:val="both"/>
        <w:rPr>
          <w:rFonts w:ascii="Arial" w:hAnsi="Arial"/>
          <w:shd w:val="clear" w:color="auto" w:fill="FFFFFF"/>
        </w:rPr>
      </w:pPr>
      <w:r w:rsidRPr="008807A5">
        <w:rPr>
          <w:rFonts w:ascii="Arial" w:hAnsi="Arial"/>
          <w:shd w:val="clear" w:color="auto" w:fill="FFFFFF"/>
        </w:rPr>
        <w:t xml:space="preserve">El artículo 209 de la Constitución Política de Colombia, </w:t>
      </w:r>
      <w:r w:rsidR="00323224" w:rsidRPr="008807A5">
        <w:rPr>
          <w:rFonts w:ascii="Arial" w:hAnsi="Arial"/>
          <w:shd w:val="clear" w:color="auto" w:fill="FFFFFF"/>
        </w:rPr>
        <w:t xml:space="preserve">señala que </w:t>
      </w:r>
      <w:r w:rsidRPr="008807A5">
        <w:rPr>
          <w:rFonts w:ascii="Arial" w:hAnsi="Arial"/>
          <w:shd w:val="clear" w:color="auto" w:fill="FFFFFF"/>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14:paraId="62F006DF" w14:textId="4262B96E" w:rsidR="00721AA2" w:rsidRPr="008807A5" w:rsidRDefault="008F7378" w:rsidP="007B78E6">
      <w:pPr>
        <w:pStyle w:val="NormalWeb"/>
        <w:jc w:val="both"/>
        <w:rPr>
          <w:rFonts w:ascii="Arial" w:hAnsi="Arial"/>
          <w:shd w:val="clear" w:color="auto" w:fill="FFFFFF"/>
        </w:rPr>
      </w:pPr>
      <w:r w:rsidRPr="008807A5">
        <w:rPr>
          <w:rFonts w:ascii="Arial" w:hAnsi="Arial"/>
          <w:shd w:val="clear" w:color="auto" w:fill="FFFFFF"/>
        </w:rPr>
        <w:t>Es así que Colombia ha expedido diferente normatividad en materia de gestión del riesgo</w:t>
      </w:r>
      <w:r w:rsidR="00DC7413" w:rsidRPr="008807A5">
        <w:rPr>
          <w:rFonts w:ascii="Arial" w:hAnsi="Arial"/>
          <w:shd w:val="clear" w:color="auto" w:fill="FFFFFF"/>
        </w:rPr>
        <w:t>.</w:t>
      </w:r>
    </w:p>
    <w:p w14:paraId="77DE3DA9" w14:textId="755C13B3" w:rsidR="00DC7413" w:rsidRPr="008807A5" w:rsidRDefault="00DC7413" w:rsidP="007B78E6">
      <w:pPr>
        <w:pStyle w:val="NormalWeb"/>
        <w:jc w:val="both"/>
        <w:rPr>
          <w:rFonts w:ascii="Arial" w:hAnsi="Arial"/>
          <w:shd w:val="clear" w:color="auto" w:fill="FFFFFF"/>
        </w:rPr>
      </w:pPr>
      <w:r w:rsidRPr="008807A5">
        <w:rPr>
          <w:rFonts w:ascii="Arial" w:hAnsi="Arial"/>
          <w:shd w:val="clear" w:color="auto" w:fill="FFFFFF"/>
        </w:rPr>
        <w:t>A nivel nacional existe la siguiente normatividad:</w:t>
      </w:r>
    </w:p>
    <w:p w14:paraId="078B1265" w14:textId="1868F4E1" w:rsidR="008F7378" w:rsidRPr="008807A5" w:rsidRDefault="008F7378" w:rsidP="008F7378">
      <w:pPr>
        <w:pStyle w:val="NormalWeb"/>
        <w:numPr>
          <w:ilvl w:val="0"/>
          <w:numId w:val="34"/>
        </w:numPr>
        <w:jc w:val="both"/>
        <w:rPr>
          <w:rFonts w:ascii="Arial" w:hAnsi="Arial"/>
          <w:b/>
          <w:i/>
          <w:shd w:val="clear" w:color="auto" w:fill="FFFFFF"/>
        </w:rPr>
      </w:pPr>
      <w:r w:rsidRPr="008807A5">
        <w:rPr>
          <w:rFonts w:ascii="Arial" w:hAnsi="Arial"/>
          <w:b/>
          <w:i/>
          <w:shd w:val="clear" w:color="auto" w:fill="FFFFFF"/>
        </w:rPr>
        <w:t>Ley 322 de 1996. Sistema Nacional de Bomberos.</w:t>
      </w:r>
    </w:p>
    <w:p w14:paraId="312CA2A9" w14:textId="60707A04" w:rsidR="008F7378" w:rsidRPr="008807A5" w:rsidRDefault="008F7378" w:rsidP="008F7378">
      <w:pPr>
        <w:pStyle w:val="NormalWeb"/>
        <w:ind w:left="709"/>
        <w:jc w:val="both"/>
        <w:rPr>
          <w:rFonts w:ascii="Arial" w:hAnsi="Arial"/>
          <w:i/>
          <w:shd w:val="clear" w:color="auto" w:fill="FFFFFF"/>
        </w:rPr>
      </w:pPr>
      <w:r w:rsidRPr="008807A5">
        <w:rPr>
          <w:rFonts w:ascii="Arial" w:hAnsi="Arial"/>
          <w:b/>
          <w:i/>
          <w:shd w:val="clear" w:color="auto" w:fill="FFFFFF"/>
        </w:rPr>
        <w:t>Artículo 1</w:t>
      </w:r>
      <w:r w:rsidRPr="008807A5">
        <w:rPr>
          <w:rFonts w:ascii="Arial" w:hAnsi="Arial"/>
          <w:i/>
          <w:shd w:val="clear" w:color="auto" w:fill="FFFFFF"/>
        </w:rPr>
        <w:t>. La prevención de incendios es responsabilidad de todas las autoridades y los habitantes del territorio colombiano. En cumplimiento de esta responsabilidad los organismos públicos y privados deberán contemplar la contingencia de este riesgo en los bienes inmuebles tales como parques naturales, construcciones, programas y proyectos tendientes a disminuir su vulnerabilidad</w:t>
      </w:r>
      <w:r w:rsidR="00DC7413" w:rsidRPr="008807A5">
        <w:rPr>
          <w:rFonts w:ascii="Arial" w:hAnsi="Arial"/>
          <w:i/>
          <w:shd w:val="clear" w:color="auto" w:fill="FFFFFF"/>
        </w:rPr>
        <w:t>.</w:t>
      </w:r>
    </w:p>
    <w:p w14:paraId="6B0E0A76" w14:textId="7D9CB5BD" w:rsidR="00323224" w:rsidRDefault="008F7378" w:rsidP="00323224">
      <w:pPr>
        <w:pStyle w:val="NormalWeb"/>
        <w:numPr>
          <w:ilvl w:val="0"/>
          <w:numId w:val="33"/>
        </w:numPr>
        <w:spacing w:before="0" w:beforeAutospacing="0" w:after="0" w:afterAutospacing="0"/>
        <w:jc w:val="both"/>
        <w:rPr>
          <w:rFonts w:ascii="Arial" w:hAnsi="Arial"/>
          <w:shd w:val="clear" w:color="auto" w:fill="FFFFFF"/>
        </w:rPr>
      </w:pPr>
      <w:r w:rsidRPr="008807A5">
        <w:rPr>
          <w:rFonts w:ascii="Arial" w:hAnsi="Arial"/>
          <w:b/>
          <w:shd w:val="clear" w:color="auto" w:fill="FFFFFF"/>
        </w:rPr>
        <w:t>Ley 1523 - 24 de abril del 2012</w:t>
      </w:r>
      <w:r w:rsidR="00DC7413" w:rsidRPr="008807A5">
        <w:rPr>
          <w:rFonts w:ascii="Arial" w:hAnsi="Arial"/>
          <w:shd w:val="clear" w:color="auto" w:fill="FFFFFF"/>
        </w:rPr>
        <w:t xml:space="preserve">. </w:t>
      </w:r>
      <w:r w:rsidR="00DC7413" w:rsidRPr="008807A5">
        <w:rPr>
          <w:rFonts w:ascii="Arial" w:hAnsi="Arial"/>
          <w:i/>
          <w:shd w:val="clear" w:color="auto" w:fill="FFFFFF"/>
        </w:rPr>
        <w:t>“</w:t>
      </w:r>
      <w:r w:rsidRPr="008807A5">
        <w:rPr>
          <w:rFonts w:ascii="Arial" w:hAnsi="Arial"/>
          <w:i/>
          <w:shd w:val="clear" w:color="auto" w:fill="FFFFFF"/>
        </w:rPr>
        <w:t xml:space="preserve">Por el cual se </w:t>
      </w:r>
      <w:r w:rsidR="00323224" w:rsidRPr="008807A5">
        <w:rPr>
          <w:rFonts w:ascii="Arial" w:hAnsi="Arial"/>
          <w:i/>
          <w:shd w:val="clear" w:color="auto" w:fill="FFFFFF"/>
        </w:rPr>
        <w:t>adopta</w:t>
      </w:r>
      <w:r w:rsidRPr="008807A5">
        <w:rPr>
          <w:rFonts w:ascii="Arial" w:hAnsi="Arial"/>
          <w:i/>
          <w:shd w:val="clear" w:color="auto" w:fill="FFFFFF"/>
        </w:rPr>
        <w:t xml:space="preserve"> la </w:t>
      </w:r>
      <w:r w:rsidR="00323224" w:rsidRPr="008807A5">
        <w:rPr>
          <w:rFonts w:ascii="Arial" w:hAnsi="Arial"/>
          <w:i/>
          <w:shd w:val="clear" w:color="auto" w:fill="FFFFFF"/>
        </w:rPr>
        <w:t>política nacional de gestión</w:t>
      </w:r>
      <w:r w:rsidRPr="008807A5">
        <w:rPr>
          <w:rFonts w:ascii="Arial" w:hAnsi="Arial"/>
          <w:i/>
          <w:shd w:val="clear" w:color="auto" w:fill="FFFFFF"/>
        </w:rPr>
        <w:t xml:space="preserve"> del Riesgo de Desastres y se establece el Sistema Nacional de </w:t>
      </w:r>
      <w:r w:rsidR="00323224" w:rsidRPr="008807A5">
        <w:rPr>
          <w:rFonts w:ascii="Arial" w:hAnsi="Arial"/>
          <w:i/>
          <w:shd w:val="clear" w:color="auto" w:fill="FFFFFF"/>
        </w:rPr>
        <w:t>gestión</w:t>
      </w:r>
      <w:r w:rsidRPr="008807A5">
        <w:rPr>
          <w:rFonts w:ascii="Arial" w:hAnsi="Arial"/>
          <w:i/>
          <w:shd w:val="clear" w:color="auto" w:fill="FFFFFF"/>
        </w:rPr>
        <w:t xml:space="preserve"> del Riesgo de Desastres</w:t>
      </w:r>
      <w:r w:rsidR="00DC7413" w:rsidRPr="008807A5">
        <w:rPr>
          <w:rFonts w:ascii="Arial" w:hAnsi="Arial"/>
          <w:i/>
          <w:shd w:val="clear" w:color="auto" w:fill="FFFFFF"/>
        </w:rPr>
        <w:t>”</w:t>
      </w:r>
      <w:r w:rsidRPr="008807A5">
        <w:rPr>
          <w:rFonts w:ascii="Arial" w:hAnsi="Arial"/>
          <w:shd w:val="clear" w:color="auto" w:fill="FFFFFF"/>
        </w:rPr>
        <w:t>.</w:t>
      </w:r>
    </w:p>
    <w:p w14:paraId="254DB22B" w14:textId="77777777" w:rsidR="007A5FAD" w:rsidRDefault="007A5FAD" w:rsidP="007A5FAD">
      <w:pPr>
        <w:pStyle w:val="NormalWeb"/>
        <w:spacing w:before="0" w:beforeAutospacing="0" w:after="0" w:afterAutospacing="0"/>
        <w:jc w:val="both"/>
        <w:rPr>
          <w:rFonts w:ascii="Arial" w:hAnsi="Arial"/>
          <w:shd w:val="clear" w:color="auto" w:fill="FFFFFF"/>
        </w:rPr>
      </w:pPr>
    </w:p>
    <w:p w14:paraId="30B8ED4B" w14:textId="23BA7495" w:rsidR="007A5FAD" w:rsidRPr="007A5FAD" w:rsidRDefault="007A5FAD" w:rsidP="007A5FAD">
      <w:pPr>
        <w:pStyle w:val="NormalWeb"/>
        <w:ind w:left="709"/>
        <w:jc w:val="both"/>
        <w:rPr>
          <w:rFonts w:ascii="Arial" w:hAnsi="Arial"/>
          <w:i/>
          <w:shd w:val="clear" w:color="auto" w:fill="FFFFFF"/>
        </w:rPr>
      </w:pPr>
      <w:r w:rsidRPr="007A5FAD">
        <w:rPr>
          <w:rFonts w:ascii="Arial" w:hAnsi="Arial"/>
          <w:i/>
          <w:shd w:val="clear" w:color="auto" w:fill="FFFFFF"/>
        </w:rPr>
        <w:t>ARTÍCULO 2o. DE LA RESPONSABILIDAD. La gestión del riesgo es responsabilidad de todas las autoridades y de los habitantes del territorio colombiano.</w:t>
      </w:r>
      <w:r>
        <w:rPr>
          <w:rFonts w:ascii="Arial" w:hAnsi="Arial"/>
          <w:i/>
          <w:shd w:val="clear" w:color="auto" w:fill="FFFFFF"/>
        </w:rPr>
        <w:t xml:space="preserve"> </w:t>
      </w:r>
      <w:r w:rsidRPr="007A5FAD">
        <w:rPr>
          <w:rFonts w:ascii="Arial" w:hAnsi="Arial"/>
          <w:i/>
          <w:shd w:val="clear" w:color="auto" w:fill="FFFFFF"/>
        </w:rPr>
        <w:t>En cumplimiento de esta responsabilidad, las entidades públicas, privadas y comunitarias desarrollarán y ejecutarán los procesos de gestión del riesgo, entiéndase: conocimiento del riesgo, reducción del riesgo y manejo de desastres, en el marco de sus competencias, su ámbito de actuación y su jurisdicción, como componentes del Sistema Nacional de Gestión del Riesgo de</w:t>
      </w:r>
      <w:r>
        <w:rPr>
          <w:rFonts w:ascii="Arial" w:hAnsi="Arial"/>
          <w:i/>
          <w:shd w:val="clear" w:color="auto" w:fill="FFFFFF"/>
        </w:rPr>
        <w:t xml:space="preserve"> </w:t>
      </w:r>
      <w:r w:rsidRPr="007A5FAD">
        <w:rPr>
          <w:rFonts w:ascii="Arial" w:hAnsi="Arial"/>
          <w:i/>
          <w:shd w:val="clear" w:color="auto" w:fill="FFFFFF"/>
        </w:rPr>
        <w:t>Desastres.</w:t>
      </w:r>
    </w:p>
    <w:p w14:paraId="6B93C248" w14:textId="77777777" w:rsidR="00323224" w:rsidRPr="008807A5" w:rsidRDefault="00323224" w:rsidP="00323224">
      <w:pPr>
        <w:pStyle w:val="NormalWeb"/>
        <w:spacing w:before="0" w:beforeAutospacing="0" w:after="0" w:afterAutospacing="0"/>
        <w:ind w:left="720"/>
        <w:jc w:val="both"/>
        <w:rPr>
          <w:rFonts w:ascii="Arial" w:hAnsi="Arial"/>
          <w:shd w:val="clear" w:color="auto" w:fill="FFFFFF"/>
        </w:rPr>
      </w:pPr>
    </w:p>
    <w:p w14:paraId="1EAE1D07" w14:textId="7FF514AF" w:rsidR="00323224" w:rsidRPr="008807A5" w:rsidRDefault="00323224" w:rsidP="00323224">
      <w:pPr>
        <w:pStyle w:val="NormalWeb"/>
        <w:numPr>
          <w:ilvl w:val="0"/>
          <w:numId w:val="33"/>
        </w:numPr>
        <w:spacing w:before="0" w:beforeAutospacing="0" w:after="0" w:afterAutospacing="0"/>
        <w:jc w:val="both"/>
        <w:rPr>
          <w:rFonts w:ascii="Arial" w:hAnsi="Arial"/>
          <w:shd w:val="clear" w:color="auto" w:fill="FFFFFF"/>
        </w:rPr>
      </w:pPr>
      <w:r w:rsidRPr="008807A5">
        <w:rPr>
          <w:rFonts w:ascii="Arial" w:hAnsi="Arial"/>
          <w:b/>
          <w:shd w:val="clear" w:color="auto" w:fill="FFFFFF"/>
        </w:rPr>
        <w:t>Ley 1575 De 2012</w:t>
      </w:r>
      <w:r w:rsidR="00DC7413" w:rsidRPr="008807A5">
        <w:rPr>
          <w:rFonts w:ascii="Arial" w:hAnsi="Arial"/>
          <w:b/>
          <w:shd w:val="clear" w:color="auto" w:fill="FFFFFF"/>
        </w:rPr>
        <w:t>.</w:t>
      </w:r>
      <w:r w:rsidRPr="008807A5">
        <w:rPr>
          <w:rFonts w:ascii="Arial" w:hAnsi="Arial"/>
          <w:shd w:val="clear" w:color="auto" w:fill="FFFFFF"/>
        </w:rPr>
        <w:t xml:space="preserve"> </w:t>
      </w:r>
      <w:r w:rsidR="00DC7413" w:rsidRPr="008807A5">
        <w:rPr>
          <w:rFonts w:ascii="Arial" w:hAnsi="Arial"/>
          <w:i/>
          <w:shd w:val="clear" w:color="auto" w:fill="FFFFFF"/>
        </w:rPr>
        <w:t>“</w:t>
      </w:r>
      <w:r w:rsidRPr="008807A5">
        <w:rPr>
          <w:rFonts w:ascii="Arial" w:hAnsi="Arial"/>
          <w:i/>
          <w:shd w:val="clear" w:color="auto" w:fill="FFFFFF"/>
        </w:rPr>
        <w:t>Por medio de la cual se establece la Ley General de Bomberos de Colombia</w:t>
      </w:r>
      <w:r w:rsidR="00DC7413" w:rsidRPr="008807A5">
        <w:rPr>
          <w:rFonts w:ascii="Arial" w:hAnsi="Arial"/>
          <w:i/>
          <w:shd w:val="clear" w:color="auto" w:fill="FFFFFF"/>
        </w:rPr>
        <w:t>”</w:t>
      </w:r>
      <w:r w:rsidRPr="008807A5">
        <w:rPr>
          <w:rFonts w:ascii="Arial" w:hAnsi="Arial"/>
          <w:shd w:val="clear" w:color="auto" w:fill="FFFFFF"/>
        </w:rPr>
        <w:t>.</w:t>
      </w:r>
    </w:p>
    <w:p w14:paraId="189BA450" w14:textId="77777777" w:rsidR="00323224" w:rsidRPr="008807A5" w:rsidRDefault="00323224" w:rsidP="00323224">
      <w:pPr>
        <w:pStyle w:val="Prrafodelista"/>
        <w:rPr>
          <w:shd w:val="clear" w:color="auto" w:fill="FFFFFF"/>
        </w:rPr>
      </w:pPr>
    </w:p>
    <w:p w14:paraId="1B20CF29" w14:textId="079AD93F" w:rsidR="008F7378" w:rsidRPr="008807A5" w:rsidRDefault="00323224" w:rsidP="00323224">
      <w:pPr>
        <w:pStyle w:val="NormalWeb"/>
        <w:spacing w:before="0" w:beforeAutospacing="0" w:after="0" w:afterAutospacing="0"/>
        <w:ind w:left="709"/>
        <w:jc w:val="both"/>
        <w:rPr>
          <w:rFonts w:ascii="Arial" w:hAnsi="Arial"/>
          <w:b/>
          <w:i/>
          <w:u w:val="single"/>
          <w:shd w:val="clear" w:color="auto" w:fill="FFFFFF"/>
        </w:rPr>
      </w:pPr>
      <w:r w:rsidRPr="008807A5">
        <w:rPr>
          <w:rFonts w:ascii="Arial" w:hAnsi="Arial"/>
          <w:b/>
          <w:i/>
          <w:shd w:val="clear" w:color="auto" w:fill="FFFFFF"/>
        </w:rPr>
        <w:t>Artículo 2</w:t>
      </w:r>
      <w:r w:rsidRPr="008807A5">
        <w:rPr>
          <w:rFonts w:ascii="Arial" w:hAnsi="Arial"/>
          <w:i/>
          <w:shd w:val="clear" w:color="auto" w:fill="FFFFFF"/>
        </w:rPr>
        <w:t xml:space="preserve">. La gestión integral del riesgo contra incendio, los preparativos y atención de rescates en todas sus modalidades y la atención de incidentes con materiales peligrosos, estarán a cargo de las instituciones Bomberiles y para todos sus efectos, </w:t>
      </w:r>
      <w:r w:rsidRPr="008807A5">
        <w:rPr>
          <w:rFonts w:ascii="Arial" w:hAnsi="Arial"/>
          <w:b/>
          <w:i/>
          <w:u w:val="single"/>
          <w:shd w:val="clear" w:color="auto" w:fill="FFFFFF"/>
        </w:rPr>
        <w:t>constituyen un servicio público esencial a cargo del Estado.</w:t>
      </w:r>
    </w:p>
    <w:p w14:paraId="36A60F98" w14:textId="3054AABF" w:rsidR="00323224" w:rsidRPr="008807A5" w:rsidRDefault="00323224" w:rsidP="00DC7413">
      <w:pPr>
        <w:pStyle w:val="NormalWeb"/>
        <w:ind w:left="709"/>
        <w:jc w:val="both"/>
        <w:rPr>
          <w:rFonts w:ascii="Arial" w:hAnsi="Arial"/>
          <w:i/>
          <w:shd w:val="clear" w:color="auto" w:fill="FFFFFF"/>
        </w:rPr>
      </w:pPr>
      <w:r w:rsidRPr="008807A5">
        <w:rPr>
          <w:rFonts w:ascii="Arial" w:hAnsi="Arial"/>
          <w:b/>
          <w:i/>
          <w:shd w:val="clear" w:color="auto" w:fill="FFFFFF"/>
        </w:rPr>
        <w:t>Artículo 3</w:t>
      </w:r>
      <w:r w:rsidRPr="008807A5">
        <w:rPr>
          <w:rFonts w:ascii="Arial" w:hAnsi="Arial"/>
          <w:i/>
          <w:shd w:val="clear" w:color="auto" w:fill="FFFFFF"/>
        </w:rPr>
        <w:t xml:space="preserve">. </w:t>
      </w:r>
      <w:r w:rsidRPr="008807A5">
        <w:rPr>
          <w:rFonts w:ascii="Arial" w:hAnsi="Arial"/>
          <w:b/>
          <w:i/>
          <w:u w:val="single"/>
          <w:shd w:val="clear" w:color="auto" w:fill="FFFFFF"/>
        </w:rPr>
        <w:t xml:space="preserve">Los entes territoriales deben garantizar la inclusión de políticas, estrategias, programas, proyectos y la cofinanciación para la gestión integral del riesgo contra incendios, rescates y materiales peligrosos en los instrumentos de planificación territorial e inversión pública. </w:t>
      </w:r>
      <w:r w:rsidRPr="008807A5">
        <w:rPr>
          <w:rFonts w:ascii="Arial" w:hAnsi="Arial"/>
          <w:i/>
          <w:shd w:val="clear" w:color="auto" w:fill="FFFFFF"/>
        </w:rPr>
        <w:t>Es obligación de los distritos, con asiento en su respectiva jurisdicción y de los municipios la prestación del servicio público esencial a través de los cuerpos de bomberos oficiales o mediante la celebración de contratos y/o convenios con los cuerpos de bomberos voluntarios. En cumplimiento del principio de subsidiariedad, los municipios de menos de 20.000 habitantes contarán con el apoyo técnico del departamento y la financiación del fondo departamental y/o nacional de bomberos para asegurar la prestación de este servicio.</w:t>
      </w:r>
    </w:p>
    <w:p w14:paraId="16892B35" w14:textId="782775AE" w:rsidR="000954DB" w:rsidRPr="008807A5" w:rsidRDefault="00636637" w:rsidP="001114AE">
      <w:pPr>
        <w:pStyle w:val="NormalWeb"/>
        <w:ind w:left="709"/>
        <w:jc w:val="both"/>
        <w:rPr>
          <w:rFonts w:ascii="Arial" w:hAnsi="Arial"/>
          <w:i/>
          <w:shd w:val="clear" w:color="auto" w:fill="FFFFFF"/>
        </w:rPr>
      </w:pPr>
      <w:r w:rsidRPr="008807A5">
        <w:rPr>
          <w:rFonts w:ascii="Arial" w:hAnsi="Arial"/>
          <w:b/>
          <w:i/>
          <w:shd w:val="clear" w:color="auto" w:fill="FFFFFF"/>
        </w:rPr>
        <w:t>Artículo 42</w:t>
      </w:r>
      <w:r w:rsidR="00323224" w:rsidRPr="008807A5">
        <w:rPr>
          <w:rFonts w:ascii="Arial" w:hAnsi="Arial"/>
          <w:b/>
          <w:i/>
          <w:shd w:val="clear" w:color="auto" w:fill="FFFFFF"/>
        </w:rPr>
        <w:t>.</w:t>
      </w:r>
      <w:r w:rsidR="00323224" w:rsidRPr="008807A5">
        <w:rPr>
          <w:rFonts w:ascii="Arial" w:hAnsi="Arial"/>
          <w:i/>
          <w:shd w:val="clear" w:color="auto" w:fill="FFFFFF"/>
        </w:rPr>
        <w:t xml:space="preserve"> </w:t>
      </w:r>
      <w:r w:rsidR="00DC7413" w:rsidRPr="008807A5">
        <w:rPr>
          <w:rFonts w:ascii="Arial" w:hAnsi="Arial"/>
          <w:b/>
          <w:i/>
          <w:shd w:val="clear" w:color="auto" w:fill="FFFFFF"/>
        </w:rPr>
        <w:t>Inspecciones y Certificados de Seguridad</w:t>
      </w:r>
      <w:r w:rsidR="00323224" w:rsidRPr="008807A5">
        <w:rPr>
          <w:rFonts w:ascii="Arial" w:hAnsi="Arial"/>
          <w:i/>
          <w:shd w:val="clear" w:color="auto" w:fill="FFFFFF"/>
        </w:rPr>
        <w:t xml:space="preserve">. Artículo modificado por el artículo 7 de la </w:t>
      </w:r>
      <w:r w:rsidR="00323224" w:rsidRPr="008807A5">
        <w:rPr>
          <w:rFonts w:ascii="Arial" w:hAnsi="Arial"/>
          <w:b/>
          <w:u w:val="single"/>
          <w:shd w:val="clear" w:color="auto" w:fill="FFFFFF"/>
        </w:rPr>
        <w:t>Ley 1796 de 2016</w:t>
      </w:r>
      <w:r w:rsidR="00323224" w:rsidRPr="008807A5">
        <w:rPr>
          <w:rFonts w:ascii="Arial" w:hAnsi="Arial"/>
          <w:i/>
          <w:shd w:val="clear" w:color="auto" w:fill="FFFFFF"/>
        </w:rPr>
        <w:t xml:space="preserve">. </w:t>
      </w:r>
      <w:r w:rsidR="000954DB" w:rsidRPr="008807A5">
        <w:rPr>
          <w:rFonts w:ascii="Arial" w:hAnsi="Arial"/>
          <w:i/>
          <w:shd w:val="clear" w:color="auto" w:fill="FFFFFF"/>
        </w:rPr>
        <w:t>El nuevo texto es el siguiente:</w:t>
      </w:r>
    </w:p>
    <w:p w14:paraId="2AE0C73D" w14:textId="0DEDC90C" w:rsidR="00323224" w:rsidRPr="008807A5" w:rsidRDefault="00323224" w:rsidP="001114AE">
      <w:pPr>
        <w:pStyle w:val="NormalWeb"/>
        <w:ind w:left="709"/>
        <w:jc w:val="both"/>
        <w:rPr>
          <w:rFonts w:ascii="Arial" w:hAnsi="Arial"/>
          <w:i/>
          <w:shd w:val="clear" w:color="auto" w:fill="FFFFFF"/>
        </w:rPr>
      </w:pPr>
      <w:r w:rsidRPr="008807A5">
        <w:rPr>
          <w:rFonts w:ascii="Arial" w:hAnsi="Arial"/>
          <w:i/>
          <w:shd w:val="clear" w:color="auto" w:fill="FFFFFF"/>
        </w:rPr>
        <w:t>Los cuerpos de bomberos son los órganos competentes para la realización de las labores de inspecciones en prevención de incendios y seguridad humana en edificaciones públicas, privadas y particularmente en los establecimientos públicos de comercio e industriales, e informarán a la entidad competente el cumplimiento de las normas de seguridad en general. De igual manera, para la realización de eventos masivos y/o pirotécnicos, harán cumplir toda la normativa vigente en cuanto a la gestión integral del riesgo contra incendio y calamidades conexas. Estas inspecciones, contemplarán los siguientes aspectos:</w:t>
      </w:r>
    </w:p>
    <w:p w14:paraId="4A5F2B1B" w14:textId="77777777" w:rsidR="00323224" w:rsidRPr="008807A5" w:rsidRDefault="00323224" w:rsidP="001114AE">
      <w:pPr>
        <w:pStyle w:val="NormalWeb"/>
        <w:ind w:left="709"/>
        <w:jc w:val="both"/>
        <w:rPr>
          <w:rFonts w:ascii="Arial" w:hAnsi="Arial"/>
          <w:i/>
          <w:shd w:val="clear" w:color="auto" w:fill="FFFFFF"/>
        </w:rPr>
      </w:pPr>
      <w:r w:rsidRPr="008807A5">
        <w:rPr>
          <w:rFonts w:ascii="Arial" w:hAnsi="Arial"/>
          <w:i/>
          <w:shd w:val="clear" w:color="auto" w:fill="FFFFFF"/>
        </w:rPr>
        <w:t>1. Realización de inspección y prueba anual de los sistemas de protección contra incendio de acuerdo a la normativa vigente.</w:t>
      </w:r>
    </w:p>
    <w:p w14:paraId="2E852890" w14:textId="77777777" w:rsidR="00323224" w:rsidRPr="008807A5" w:rsidRDefault="00323224" w:rsidP="001114AE">
      <w:pPr>
        <w:pStyle w:val="NormalWeb"/>
        <w:ind w:left="709"/>
        <w:jc w:val="both"/>
        <w:rPr>
          <w:rFonts w:ascii="Arial" w:hAnsi="Arial"/>
          <w:i/>
          <w:shd w:val="clear" w:color="auto" w:fill="FFFFFF"/>
        </w:rPr>
      </w:pPr>
      <w:r w:rsidRPr="008807A5">
        <w:rPr>
          <w:rFonts w:ascii="Arial" w:hAnsi="Arial"/>
          <w:i/>
          <w:shd w:val="clear" w:color="auto" w:fill="FFFFFF"/>
        </w:rPr>
        <w:t>2. Realización de inspecciones técnicas planeadas referentes a incendio y seguridad humana.</w:t>
      </w:r>
    </w:p>
    <w:p w14:paraId="53A8F86C" w14:textId="0427F3BD" w:rsidR="00323224" w:rsidRPr="008807A5" w:rsidRDefault="00323224" w:rsidP="001114AE">
      <w:pPr>
        <w:pStyle w:val="NormalWeb"/>
        <w:ind w:left="709"/>
        <w:jc w:val="both"/>
        <w:rPr>
          <w:rFonts w:ascii="Arial" w:hAnsi="Arial"/>
          <w:i/>
        </w:rPr>
      </w:pPr>
      <w:r w:rsidRPr="008807A5">
        <w:rPr>
          <w:rFonts w:ascii="Arial" w:hAnsi="Arial"/>
          <w:i/>
          <w:shd w:val="clear" w:color="auto" w:fill="FFFFFF"/>
        </w:rPr>
        <w:t xml:space="preserve">Todos los ciudadanos deberán facilitar en sus instalaciones las inspecciones de seguridad humana y técnicas que el cuerpo de bomberos realice como medida de prevención y durante </w:t>
      </w:r>
      <w:r w:rsidRPr="008807A5">
        <w:rPr>
          <w:rFonts w:ascii="Arial" w:hAnsi="Arial"/>
          <w:i/>
        </w:rPr>
        <w:t>las acciones de control</w:t>
      </w:r>
      <w:r w:rsidR="00DC7413" w:rsidRPr="008807A5">
        <w:rPr>
          <w:rFonts w:ascii="Arial" w:hAnsi="Arial"/>
          <w:i/>
        </w:rPr>
        <w:t>.</w:t>
      </w:r>
    </w:p>
    <w:p w14:paraId="2B8EEAC7" w14:textId="035891CE" w:rsidR="00636637" w:rsidRPr="008807A5" w:rsidRDefault="008F2BB0" w:rsidP="008F2BB0">
      <w:pPr>
        <w:pStyle w:val="NormalWeb"/>
        <w:numPr>
          <w:ilvl w:val="0"/>
          <w:numId w:val="35"/>
        </w:numPr>
        <w:ind w:left="567"/>
        <w:jc w:val="both"/>
        <w:rPr>
          <w:rFonts w:ascii="Arial" w:hAnsi="Arial"/>
        </w:rPr>
      </w:pPr>
      <w:r w:rsidRPr="008807A5">
        <w:rPr>
          <w:rFonts w:ascii="Arial" w:hAnsi="Arial"/>
          <w:b/>
        </w:rPr>
        <w:t>Resolución 661 de 2014</w:t>
      </w:r>
      <w:r w:rsidRPr="008807A5">
        <w:rPr>
          <w:rFonts w:ascii="Arial" w:hAnsi="Arial"/>
        </w:rPr>
        <w:t xml:space="preserve"> </w:t>
      </w:r>
      <w:r w:rsidR="00636637" w:rsidRPr="008807A5">
        <w:rPr>
          <w:rFonts w:ascii="Arial" w:hAnsi="Arial"/>
          <w:b/>
        </w:rPr>
        <w:t>del Ministerio del Interior</w:t>
      </w:r>
      <w:r w:rsidR="00636637" w:rsidRPr="008807A5">
        <w:rPr>
          <w:rFonts w:ascii="Arial" w:hAnsi="Arial"/>
        </w:rPr>
        <w:t xml:space="preserve">, </w:t>
      </w:r>
      <w:r w:rsidR="00DC7413" w:rsidRPr="008807A5">
        <w:rPr>
          <w:rFonts w:ascii="Arial" w:hAnsi="Arial"/>
        </w:rPr>
        <w:t>“</w:t>
      </w:r>
      <w:r w:rsidR="00636637" w:rsidRPr="008807A5">
        <w:rPr>
          <w:rFonts w:ascii="Arial" w:hAnsi="Arial"/>
          <w:i/>
        </w:rPr>
        <w:t>Por la cual se adopta el Reglamento Administrativo, Operativo, Técnico y Académico de los Bomberos de Colombia</w:t>
      </w:r>
      <w:r w:rsidR="00DC7413" w:rsidRPr="008807A5">
        <w:rPr>
          <w:rFonts w:ascii="Arial" w:hAnsi="Arial"/>
          <w:i/>
        </w:rPr>
        <w:t>”</w:t>
      </w:r>
      <w:r w:rsidR="00636637" w:rsidRPr="008807A5">
        <w:rPr>
          <w:rFonts w:ascii="Arial" w:hAnsi="Arial"/>
          <w:i/>
        </w:rPr>
        <w:t>.</w:t>
      </w:r>
    </w:p>
    <w:p w14:paraId="24D193D6" w14:textId="39F10051" w:rsidR="00636637" w:rsidRPr="008807A5" w:rsidRDefault="00DC7413" w:rsidP="00636637">
      <w:pPr>
        <w:pStyle w:val="NormalWeb"/>
        <w:spacing w:before="0" w:beforeAutospacing="0" w:after="0" w:afterAutospacing="0"/>
        <w:ind w:left="567"/>
        <w:jc w:val="both"/>
        <w:rPr>
          <w:rFonts w:ascii="Arial" w:hAnsi="Arial"/>
          <w:i/>
          <w:shd w:val="clear" w:color="auto" w:fill="FFFFFF"/>
        </w:rPr>
      </w:pPr>
      <w:r w:rsidRPr="008807A5">
        <w:rPr>
          <w:rFonts w:ascii="Arial" w:hAnsi="Arial"/>
          <w:b/>
          <w:i/>
          <w:shd w:val="clear" w:color="auto" w:fill="FFFFFF"/>
        </w:rPr>
        <w:t>Artículo</w:t>
      </w:r>
      <w:r w:rsidR="00636637" w:rsidRPr="008807A5">
        <w:rPr>
          <w:rFonts w:ascii="Arial" w:hAnsi="Arial"/>
          <w:i/>
          <w:shd w:val="clear" w:color="auto" w:fill="FFFFFF"/>
        </w:rPr>
        <w:t xml:space="preserve"> </w:t>
      </w:r>
      <w:r w:rsidR="00636637" w:rsidRPr="008807A5">
        <w:rPr>
          <w:rFonts w:ascii="Arial" w:hAnsi="Arial"/>
          <w:b/>
          <w:i/>
          <w:shd w:val="clear" w:color="auto" w:fill="FFFFFF"/>
        </w:rPr>
        <w:t xml:space="preserve">203. </w:t>
      </w:r>
      <w:r w:rsidRPr="008807A5">
        <w:rPr>
          <w:rFonts w:ascii="Arial" w:hAnsi="Arial"/>
          <w:b/>
          <w:i/>
          <w:shd w:val="clear" w:color="auto" w:fill="FFFFFF"/>
        </w:rPr>
        <w:t>Definición</w:t>
      </w:r>
      <w:r w:rsidR="00636637" w:rsidRPr="008807A5">
        <w:rPr>
          <w:rFonts w:ascii="Arial" w:hAnsi="Arial"/>
          <w:i/>
          <w:shd w:val="clear" w:color="auto" w:fill="FFFFFF"/>
        </w:rPr>
        <w:t>. La visita técnica de inspección ocular de seguridad es una actividad que debe realizar un cuerpo de bomberos dentro de su jurisdicción, al interior de cada establecimiento de comercio, en el que se desarrolle una actividad de índole comercial en el territorio nacional incluido aquellos en los que no se tengan avisos y tableros. Con el objeto de identificar los riesgos conexos a incendios y seguridad humana, que dicho establecimiento puedan inducir al entorno o la comunidad en general, cuyo efecto dará lugar a un concepto técnico de bomberos emitido mediante certificado.</w:t>
      </w:r>
    </w:p>
    <w:p w14:paraId="461275B7" w14:textId="77777777" w:rsidR="00636637" w:rsidRPr="008807A5" w:rsidRDefault="00636637" w:rsidP="00636637">
      <w:pPr>
        <w:pStyle w:val="NormalWeb"/>
        <w:spacing w:before="0" w:beforeAutospacing="0" w:after="0" w:afterAutospacing="0"/>
        <w:ind w:left="567"/>
        <w:jc w:val="both"/>
        <w:rPr>
          <w:rFonts w:ascii="Arial" w:hAnsi="Arial"/>
          <w:i/>
          <w:shd w:val="clear" w:color="auto" w:fill="FFFFFF"/>
        </w:rPr>
      </w:pPr>
    </w:p>
    <w:p w14:paraId="0221822B" w14:textId="1492E423" w:rsidR="00636637" w:rsidRPr="008807A5" w:rsidRDefault="00636637" w:rsidP="00636637">
      <w:pPr>
        <w:pStyle w:val="NormalWeb"/>
        <w:spacing w:before="0" w:beforeAutospacing="0" w:after="0" w:afterAutospacing="0"/>
        <w:ind w:left="567"/>
        <w:jc w:val="both"/>
        <w:rPr>
          <w:rFonts w:ascii="Arial" w:hAnsi="Arial"/>
          <w:i/>
          <w:shd w:val="clear" w:color="auto" w:fill="FFFFFF"/>
        </w:rPr>
      </w:pPr>
      <w:r w:rsidRPr="008807A5">
        <w:rPr>
          <w:rFonts w:ascii="Arial" w:hAnsi="Arial"/>
          <w:b/>
          <w:i/>
          <w:shd w:val="clear" w:color="auto" w:fill="FFFFFF"/>
        </w:rPr>
        <w:t>A</w:t>
      </w:r>
      <w:r w:rsidR="00DC7413" w:rsidRPr="008807A5">
        <w:rPr>
          <w:rFonts w:ascii="Arial" w:hAnsi="Arial"/>
          <w:b/>
          <w:i/>
          <w:shd w:val="clear" w:color="auto" w:fill="FFFFFF"/>
        </w:rPr>
        <w:t>rtículo</w:t>
      </w:r>
      <w:r w:rsidRPr="008807A5">
        <w:rPr>
          <w:rFonts w:ascii="Arial" w:hAnsi="Arial"/>
          <w:b/>
          <w:i/>
          <w:shd w:val="clear" w:color="auto" w:fill="FFFFFF"/>
        </w:rPr>
        <w:t xml:space="preserve"> 213.</w:t>
      </w:r>
      <w:r w:rsidRPr="008807A5">
        <w:rPr>
          <w:rFonts w:ascii="Arial" w:hAnsi="Arial"/>
          <w:i/>
          <w:shd w:val="clear" w:color="auto" w:fill="FFFFFF"/>
        </w:rPr>
        <w:t xml:space="preserve"> El Cuerpo de Bomberos expedirá un Certificado de Inspección a las edificaciones públicas y privadas y establecimientos públicos de comercio e industriales que cumplan con las condiciones de Seguridad Humana y Protección Contra incendio, este Certificado contará con una vigencia no mayor a un (1) año para todos los objetos. Así mismo, si las edificaciones públicas y privadas y establecimientos públicos de comercio e industriales realiza remodelaciones, ampliaciones, modificaciones u otros que implique variación en la parte arquitectónica, invalida el Certificado actual y deberá solicitar inmediatamente una nueva inspección para expedir el nuevo Certificado de Seguridad Humana y Protección Contra incendio.</w:t>
      </w:r>
    </w:p>
    <w:p w14:paraId="7202A3BC" w14:textId="77777777" w:rsidR="00144641" w:rsidRPr="008807A5" w:rsidRDefault="00144641" w:rsidP="00636637">
      <w:pPr>
        <w:pStyle w:val="NormalWeb"/>
        <w:spacing w:before="0" w:beforeAutospacing="0" w:after="0" w:afterAutospacing="0"/>
        <w:ind w:left="567"/>
        <w:jc w:val="both"/>
        <w:rPr>
          <w:rFonts w:ascii="Arial" w:hAnsi="Arial"/>
          <w:i/>
          <w:shd w:val="clear" w:color="auto" w:fill="FFFFFF"/>
        </w:rPr>
      </w:pPr>
    </w:p>
    <w:p w14:paraId="56F60E37" w14:textId="4C384E81" w:rsidR="00636637" w:rsidRPr="008807A5" w:rsidRDefault="00144641" w:rsidP="00636637">
      <w:pPr>
        <w:pStyle w:val="NormalWeb"/>
        <w:spacing w:before="0" w:beforeAutospacing="0" w:after="0" w:afterAutospacing="0"/>
        <w:ind w:left="567"/>
        <w:jc w:val="both"/>
        <w:rPr>
          <w:rFonts w:ascii="Arial" w:hAnsi="Arial"/>
          <w:i/>
          <w:shd w:val="clear" w:color="auto" w:fill="FFFFFF"/>
        </w:rPr>
      </w:pPr>
      <w:r w:rsidRPr="008807A5">
        <w:rPr>
          <w:rFonts w:ascii="Arial" w:hAnsi="Arial"/>
          <w:b/>
          <w:i/>
          <w:shd w:val="clear" w:color="auto" w:fill="FFFFFF"/>
        </w:rPr>
        <w:t>Artículo 216. Tarifas</w:t>
      </w:r>
      <w:r w:rsidR="00636637" w:rsidRPr="008807A5">
        <w:rPr>
          <w:rFonts w:ascii="Arial" w:hAnsi="Arial"/>
          <w:i/>
          <w:shd w:val="clear" w:color="auto" w:fill="FFFFFF"/>
        </w:rPr>
        <w:t>. El cobro de las tarifas de las inspecciones realizadas por el Cuerpo de Bomberos se destinará a cubrir los gastos que demanden la prestación del servicio de inspección de las edificaciones públicas y privadas y establecimientos públicos de comercio e industriales de los Sistemas de Protección Contra incendio y Seguridad Humana.</w:t>
      </w:r>
    </w:p>
    <w:p w14:paraId="69E83D74" w14:textId="4DECAB95" w:rsidR="00001D71" w:rsidRPr="008807A5" w:rsidRDefault="00001D71" w:rsidP="00001D71">
      <w:pPr>
        <w:pStyle w:val="NormalWeb"/>
        <w:numPr>
          <w:ilvl w:val="0"/>
          <w:numId w:val="35"/>
        </w:numPr>
        <w:jc w:val="both"/>
        <w:rPr>
          <w:rFonts w:ascii="Arial" w:hAnsi="Arial"/>
          <w:shd w:val="clear" w:color="auto" w:fill="FFFFFF"/>
        </w:rPr>
      </w:pPr>
      <w:r w:rsidRPr="008807A5">
        <w:rPr>
          <w:rFonts w:ascii="Arial" w:hAnsi="Arial"/>
          <w:b/>
          <w:shd w:val="clear" w:color="auto" w:fill="FFFFFF"/>
        </w:rPr>
        <w:t>El</w:t>
      </w:r>
      <w:r w:rsidRPr="008807A5">
        <w:rPr>
          <w:rFonts w:ascii="Arial" w:hAnsi="Arial"/>
          <w:shd w:val="clear" w:color="auto" w:fill="FFFFFF"/>
        </w:rPr>
        <w:t xml:space="preserve"> </w:t>
      </w:r>
      <w:r w:rsidRPr="008807A5">
        <w:rPr>
          <w:rFonts w:ascii="Arial" w:hAnsi="Arial"/>
          <w:b/>
          <w:shd w:val="clear" w:color="auto" w:fill="FFFFFF"/>
        </w:rPr>
        <w:t xml:space="preserve">Reglamento Colombiano de Construcción Sismo Resistente NSR10 </w:t>
      </w:r>
      <w:r w:rsidRPr="008807A5">
        <w:rPr>
          <w:rFonts w:ascii="Arial" w:hAnsi="Arial"/>
          <w:shd w:val="clear" w:color="auto" w:fill="FFFFFF"/>
        </w:rPr>
        <w:t>en su título J: Requisitos de Protección Contra Incendio en Edificaciones y su título K: Requisitos Complementarios, despliega los requisitos mínimos que toda edificación deberá cumplir para la protección contra incendio de acuerdo a su uso y grupo de ocupación.</w:t>
      </w:r>
    </w:p>
    <w:p w14:paraId="059497DD" w14:textId="232D2F9C" w:rsidR="009961CF" w:rsidRPr="008807A5" w:rsidRDefault="009961CF" w:rsidP="009961CF">
      <w:pPr>
        <w:pStyle w:val="NormalWeb"/>
        <w:jc w:val="both"/>
        <w:rPr>
          <w:rFonts w:ascii="Arial" w:hAnsi="Arial"/>
          <w:shd w:val="clear" w:color="auto" w:fill="FFFFFF"/>
        </w:rPr>
      </w:pPr>
      <w:r w:rsidRPr="008807A5">
        <w:rPr>
          <w:rFonts w:ascii="Arial" w:hAnsi="Arial"/>
          <w:shd w:val="clear" w:color="auto" w:fill="FFFFFF"/>
        </w:rPr>
        <w:t>Del mismo modo existen una diversidad de normas urbanísticas y de las condiciones de diseño y construcción de las edificaciones y de redes, que deben posibilitar y facilitar la intervención de los servicios de extinción de incendios y proveer áreas de acceso adecuadas para el cuerpo de bomberos y salidas de emergencia.</w:t>
      </w:r>
    </w:p>
    <w:p w14:paraId="3493BFAD" w14:textId="7BD9D13B" w:rsidR="009961CF" w:rsidRPr="008807A5" w:rsidRDefault="009961CF" w:rsidP="009961CF">
      <w:pPr>
        <w:pStyle w:val="NormalWeb"/>
        <w:jc w:val="both"/>
        <w:rPr>
          <w:rFonts w:ascii="Arial" w:hAnsi="Arial"/>
          <w:shd w:val="clear" w:color="auto" w:fill="FFFFFF"/>
        </w:rPr>
      </w:pPr>
      <w:r w:rsidRPr="008807A5">
        <w:rPr>
          <w:rFonts w:ascii="Arial" w:hAnsi="Arial"/>
          <w:shd w:val="clear" w:color="auto" w:fill="FFFFFF"/>
        </w:rPr>
        <w:t>En ese orden de ideas la National Fire Protection Association-NFPA, tiene una serie de normas como la</w:t>
      </w:r>
      <w:r w:rsidR="009F4633" w:rsidRPr="008807A5">
        <w:rPr>
          <w:rFonts w:ascii="Arial" w:hAnsi="Arial"/>
          <w:shd w:val="clear" w:color="auto" w:fill="FFFFFF"/>
        </w:rPr>
        <w:t>s</w:t>
      </w:r>
      <w:r w:rsidRPr="008807A5">
        <w:rPr>
          <w:rFonts w:ascii="Arial" w:hAnsi="Arial"/>
          <w:shd w:val="clear" w:color="auto" w:fill="FFFFFF"/>
        </w:rPr>
        <w:t xml:space="preserve"> NFPA 1971, NFPA 10, NFPA 101, NFPA 551</w:t>
      </w:r>
      <w:r w:rsidR="009F4633" w:rsidRPr="008807A5">
        <w:rPr>
          <w:rFonts w:ascii="Arial" w:hAnsi="Arial"/>
          <w:shd w:val="clear" w:color="auto" w:fill="FFFFFF"/>
        </w:rPr>
        <w:t xml:space="preserve"> y</w:t>
      </w:r>
      <w:r w:rsidRPr="008807A5">
        <w:rPr>
          <w:rFonts w:ascii="Arial" w:hAnsi="Arial"/>
          <w:shd w:val="clear" w:color="auto" w:fill="FFFFFF"/>
        </w:rPr>
        <w:t xml:space="preserve"> NFPA 14</w:t>
      </w:r>
      <w:r w:rsidR="009F4633" w:rsidRPr="008807A5">
        <w:rPr>
          <w:rFonts w:ascii="Arial" w:hAnsi="Arial"/>
          <w:shd w:val="clear" w:color="auto" w:fill="FFFFFF"/>
        </w:rPr>
        <w:t>, entre otras.</w:t>
      </w:r>
    </w:p>
    <w:p w14:paraId="0A421C55" w14:textId="00E10461" w:rsidR="008F2BB0" w:rsidRPr="008807A5" w:rsidRDefault="008F2BB0" w:rsidP="008F7378">
      <w:pPr>
        <w:pStyle w:val="NormalWeb"/>
        <w:jc w:val="both"/>
        <w:rPr>
          <w:rFonts w:ascii="Arial" w:hAnsi="Arial"/>
          <w:u w:val="single"/>
          <w:shd w:val="clear" w:color="auto" w:fill="FFFFFF"/>
        </w:rPr>
      </w:pPr>
      <w:r w:rsidRPr="008807A5">
        <w:rPr>
          <w:rFonts w:ascii="Arial" w:hAnsi="Arial"/>
          <w:u w:val="single"/>
          <w:shd w:val="clear" w:color="auto" w:fill="FFFFFF"/>
        </w:rPr>
        <w:t>A nivel Distrital</w:t>
      </w:r>
      <w:r w:rsidR="009F4633" w:rsidRPr="008807A5">
        <w:rPr>
          <w:rFonts w:ascii="Arial" w:hAnsi="Arial"/>
          <w:u w:val="single"/>
          <w:shd w:val="clear" w:color="auto" w:fill="FFFFFF"/>
        </w:rPr>
        <w:t xml:space="preserve"> tenemos las siguientes normas:</w:t>
      </w:r>
    </w:p>
    <w:p w14:paraId="22984A27" w14:textId="6D66118E" w:rsidR="008F2BB0" w:rsidRPr="008807A5" w:rsidRDefault="008F2BB0" w:rsidP="009F4633">
      <w:pPr>
        <w:pStyle w:val="NormalWeb"/>
        <w:numPr>
          <w:ilvl w:val="0"/>
          <w:numId w:val="35"/>
        </w:numPr>
        <w:spacing w:before="0" w:beforeAutospacing="0" w:after="0" w:afterAutospacing="0"/>
        <w:ind w:left="714" w:hanging="357"/>
        <w:jc w:val="both"/>
        <w:rPr>
          <w:rFonts w:ascii="Arial" w:hAnsi="Arial"/>
          <w:shd w:val="clear" w:color="auto" w:fill="FFFFFF"/>
        </w:rPr>
      </w:pPr>
      <w:r w:rsidRPr="008807A5">
        <w:rPr>
          <w:rFonts w:ascii="Arial" w:hAnsi="Arial"/>
          <w:b/>
          <w:shd w:val="clear" w:color="auto" w:fill="FFFFFF"/>
        </w:rPr>
        <w:t>Acuerdo 20 de 1995.</w:t>
      </w:r>
      <w:r w:rsidRPr="008807A5">
        <w:rPr>
          <w:rFonts w:ascii="Arial" w:hAnsi="Arial"/>
          <w:shd w:val="clear" w:color="auto" w:fill="FFFFFF"/>
        </w:rPr>
        <w:t xml:space="preserve"> </w:t>
      </w:r>
      <w:r w:rsidR="00650E4B" w:rsidRPr="008807A5">
        <w:rPr>
          <w:rFonts w:ascii="Arial" w:hAnsi="Arial"/>
          <w:i/>
          <w:shd w:val="clear" w:color="auto" w:fill="FFFFFF"/>
        </w:rPr>
        <w:t>“</w:t>
      </w:r>
      <w:r w:rsidRPr="008807A5">
        <w:rPr>
          <w:rFonts w:ascii="Arial" w:hAnsi="Arial"/>
          <w:i/>
          <w:shd w:val="clear" w:color="auto" w:fill="FFFFFF"/>
        </w:rPr>
        <w:t>Por el cual se adopta el Código de Construcción del Distrito Capital de Bogotá, se fijan sus políticas generales y su alcance, se establecen</w:t>
      </w:r>
      <w:r w:rsidR="00001D71" w:rsidRPr="008807A5">
        <w:rPr>
          <w:rFonts w:ascii="Arial" w:hAnsi="Arial"/>
          <w:i/>
          <w:shd w:val="clear" w:color="auto" w:fill="FFFFFF"/>
        </w:rPr>
        <w:t xml:space="preserve"> </w:t>
      </w:r>
      <w:r w:rsidRPr="008807A5">
        <w:rPr>
          <w:rFonts w:ascii="Arial" w:hAnsi="Arial"/>
          <w:i/>
          <w:shd w:val="clear" w:color="auto" w:fill="FFFFFF"/>
        </w:rPr>
        <w:t>los mecanismos para su aplicación, se fijan plazos para su reglamentación prioritaria y se señalan mecanismos para su actualización y vigilancia.”</w:t>
      </w:r>
    </w:p>
    <w:p w14:paraId="4F55601B" w14:textId="77777777" w:rsidR="009F4633" w:rsidRPr="008807A5" w:rsidRDefault="009F4633" w:rsidP="009F4633">
      <w:pPr>
        <w:pStyle w:val="NormalWeb"/>
        <w:spacing w:before="0" w:beforeAutospacing="0" w:after="0" w:afterAutospacing="0"/>
        <w:ind w:left="714"/>
        <w:jc w:val="both"/>
        <w:rPr>
          <w:rFonts w:ascii="Arial" w:hAnsi="Arial"/>
          <w:shd w:val="clear" w:color="auto" w:fill="FFFFFF"/>
        </w:rPr>
      </w:pPr>
    </w:p>
    <w:p w14:paraId="4A1AF8FE" w14:textId="1062DE1F" w:rsidR="008F2BB0" w:rsidRPr="008807A5" w:rsidRDefault="008F2BB0" w:rsidP="009F4633">
      <w:pPr>
        <w:pStyle w:val="NormalWeb"/>
        <w:numPr>
          <w:ilvl w:val="0"/>
          <w:numId w:val="35"/>
        </w:numPr>
        <w:spacing w:before="0" w:beforeAutospacing="0" w:after="0" w:afterAutospacing="0"/>
        <w:ind w:left="714" w:hanging="357"/>
        <w:jc w:val="both"/>
        <w:rPr>
          <w:rFonts w:ascii="Arial" w:hAnsi="Arial"/>
          <w:shd w:val="clear" w:color="auto" w:fill="FFFFFF"/>
        </w:rPr>
      </w:pPr>
      <w:r w:rsidRPr="008807A5">
        <w:rPr>
          <w:rFonts w:ascii="Arial" w:hAnsi="Arial"/>
          <w:b/>
          <w:shd w:val="clear" w:color="auto" w:fill="FFFFFF"/>
        </w:rPr>
        <w:t>Acuerdo 637 de 2016</w:t>
      </w:r>
      <w:r w:rsidRPr="008807A5">
        <w:rPr>
          <w:rFonts w:ascii="Arial" w:hAnsi="Arial"/>
          <w:shd w:val="clear" w:color="auto" w:fill="FFFFFF"/>
        </w:rPr>
        <w:t>.</w:t>
      </w:r>
      <w:r w:rsidRPr="008807A5">
        <w:rPr>
          <w:rFonts w:ascii="Arial" w:hAnsi="Arial"/>
        </w:rPr>
        <w:t xml:space="preserve"> </w:t>
      </w:r>
      <w:r w:rsidR="00650E4B" w:rsidRPr="008807A5">
        <w:rPr>
          <w:rFonts w:ascii="Arial" w:hAnsi="Arial"/>
          <w:i/>
        </w:rPr>
        <w:t>“</w:t>
      </w:r>
      <w:r w:rsidRPr="008807A5">
        <w:rPr>
          <w:rFonts w:ascii="Arial" w:hAnsi="Arial"/>
          <w:i/>
          <w:shd w:val="clear" w:color="auto" w:fill="FFFFFF"/>
        </w:rPr>
        <w:t>Por el cual se crean el Sector Administrativo de Seguridad, Convivencia y Justicia, la Secretaría Distrital de Seguridad, Convivencia y Justicia, se modifica parcialmente el Acuerdo Distrital 257 de 2006 y se dictan otras disposiciones</w:t>
      </w:r>
      <w:r w:rsidR="00650E4B" w:rsidRPr="008807A5">
        <w:rPr>
          <w:rFonts w:ascii="Arial" w:hAnsi="Arial"/>
          <w:i/>
          <w:shd w:val="clear" w:color="auto" w:fill="FFFFFF"/>
        </w:rPr>
        <w:t>”</w:t>
      </w:r>
      <w:r w:rsidR="009F4633" w:rsidRPr="008807A5">
        <w:rPr>
          <w:rFonts w:ascii="Arial" w:hAnsi="Arial"/>
          <w:i/>
          <w:shd w:val="clear" w:color="auto" w:fill="FFFFFF"/>
        </w:rPr>
        <w:t>.</w:t>
      </w:r>
    </w:p>
    <w:p w14:paraId="1954C3C7" w14:textId="77777777" w:rsidR="009F4633" w:rsidRPr="008807A5" w:rsidRDefault="009F4633" w:rsidP="009F4633">
      <w:pPr>
        <w:pStyle w:val="NormalWeb"/>
        <w:spacing w:before="0" w:beforeAutospacing="0" w:after="0" w:afterAutospacing="0"/>
        <w:ind w:left="714"/>
        <w:jc w:val="both"/>
        <w:rPr>
          <w:rFonts w:ascii="Arial" w:hAnsi="Arial"/>
          <w:shd w:val="clear" w:color="auto" w:fill="FFFFFF"/>
        </w:rPr>
      </w:pPr>
    </w:p>
    <w:p w14:paraId="54F78D84" w14:textId="6CAB183B" w:rsidR="008F2BB0" w:rsidRPr="008807A5" w:rsidRDefault="008F2BB0" w:rsidP="009F4633">
      <w:pPr>
        <w:pStyle w:val="NormalWeb"/>
        <w:numPr>
          <w:ilvl w:val="0"/>
          <w:numId w:val="35"/>
        </w:numPr>
        <w:spacing w:before="0" w:beforeAutospacing="0" w:after="0" w:afterAutospacing="0"/>
        <w:ind w:left="714" w:hanging="357"/>
        <w:jc w:val="both"/>
        <w:rPr>
          <w:rFonts w:ascii="Arial" w:hAnsi="Arial"/>
          <w:shd w:val="clear" w:color="auto" w:fill="FFFFFF"/>
        </w:rPr>
      </w:pPr>
      <w:r w:rsidRPr="008807A5">
        <w:rPr>
          <w:rFonts w:ascii="Arial" w:hAnsi="Arial"/>
          <w:b/>
          <w:shd w:val="clear" w:color="auto" w:fill="FFFFFF"/>
        </w:rPr>
        <w:t>Acuerdo 581 de 2015.</w:t>
      </w:r>
      <w:r w:rsidRPr="008807A5">
        <w:rPr>
          <w:rFonts w:ascii="Arial" w:hAnsi="Arial"/>
          <w:shd w:val="clear" w:color="auto" w:fill="FFFFFF"/>
        </w:rPr>
        <w:t xml:space="preserve"> </w:t>
      </w:r>
      <w:r w:rsidRPr="008807A5">
        <w:rPr>
          <w:rFonts w:ascii="Arial" w:hAnsi="Arial"/>
          <w:i/>
          <w:shd w:val="clear" w:color="auto" w:fill="FFFFFF"/>
        </w:rPr>
        <w:t>"Por el cual se crea el sello seguro como reconocimiento al cumplimiento de normas y parámetros legales que contribuye a la calidad de los servicios de los establecimientos de comercio dedicados a la venta y consumo de bebidas alcohólicas en el distrito capital"</w:t>
      </w:r>
      <w:r w:rsidR="000134FF" w:rsidRPr="008807A5">
        <w:rPr>
          <w:rFonts w:ascii="Arial" w:hAnsi="Arial"/>
          <w:i/>
          <w:shd w:val="clear" w:color="auto" w:fill="FFFFFF"/>
        </w:rPr>
        <w:t xml:space="preserve"> Para hacerse merecedor al "SELLO SEGURO", el respectivo establecimiento deberá “Contar con un sistema contra incendios, el cual debe tener un (1) extintor multipropósito y un (1) dispersor contra incendios por cada 150 metros cuadrados.”</w:t>
      </w:r>
    </w:p>
    <w:p w14:paraId="77EE3155" w14:textId="77777777" w:rsidR="009F4633" w:rsidRPr="008807A5" w:rsidRDefault="009F4633" w:rsidP="009F4633">
      <w:pPr>
        <w:pStyle w:val="NormalWeb"/>
        <w:spacing w:before="0" w:beforeAutospacing="0" w:after="0" w:afterAutospacing="0"/>
        <w:ind w:left="714"/>
        <w:jc w:val="both"/>
        <w:rPr>
          <w:rFonts w:ascii="Arial" w:hAnsi="Arial"/>
          <w:shd w:val="clear" w:color="auto" w:fill="FFFFFF"/>
        </w:rPr>
      </w:pPr>
    </w:p>
    <w:p w14:paraId="71292D72" w14:textId="5A505E24" w:rsidR="001114AE" w:rsidRDefault="000134FF" w:rsidP="00CB0EAB">
      <w:pPr>
        <w:pStyle w:val="NormalWeb"/>
        <w:numPr>
          <w:ilvl w:val="0"/>
          <w:numId w:val="35"/>
        </w:numPr>
        <w:spacing w:before="0" w:beforeAutospacing="0" w:after="0" w:afterAutospacing="0"/>
        <w:ind w:left="714" w:hanging="357"/>
        <w:jc w:val="both"/>
        <w:rPr>
          <w:rFonts w:ascii="Arial" w:hAnsi="Arial"/>
          <w:shd w:val="clear" w:color="auto" w:fill="FFFFFF"/>
        </w:rPr>
      </w:pPr>
      <w:r w:rsidRPr="00714C6A">
        <w:rPr>
          <w:rFonts w:ascii="Arial" w:hAnsi="Arial"/>
          <w:b/>
          <w:shd w:val="clear" w:color="auto" w:fill="FFFFFF"/>
        </w:rPr>
        <w:t>Acuerdo 580 de 2015</w:t>
      </w:r>
      <w:r w:rsidRPr="00714C6A">
        <w:rPr>
          <w:rFonts w:ascii="Arial" w:hAnsi="Arial"/>
          <w:shd w:val="clear" w:color="auto" w:fill="FFFFFF"/>
        </w:rPr>
        <w:t xml:space="preserve">. </w:t>
      </w:r>
      <w:r w:rsidR="00650E4B" w:rsidRPr="00714C6A">
        <w:rPr>
          <w:rFonts w:ascii="Arial" w:hAnsi="Arial"/>
          <w:i/>
          <w:shd w:val="clear" w:color="auto" w:fill="FFFFFF"/>
        </w:rPr>
        <w:t>“</w:t>
      </w:r>
      <w:r w:rsidRPr="00714C6A">
        <w:rPr>
          <w:rFonts w:ascii="Arial" w:hAnsi="Arial"/>
          <w:i/>
          <w:shd w:val="clear" w:color="auto" w:fill="FFFFFF"/>
        </w:rPr>
        <w:t>Por el cual se modifica el Capítulo 6° del Título IX del Acuerdo 079 de 2003 y se dictan otras disposiciones Obliga a todos los parqueaderos públicos de la ciudad a “Contar con los equipos necesarios y conservarlos en óptimas condiciones para la protección y control de incendios.”</w:t>
      </w:r>
    </w:p>
    <w:p w14:paraId="05C3C5B6" w14:textId="77777777" w:rsidR="00714C6A" w:rsidRDefault="00714C6A" w:rsidP="00714C6A">
      <w:pPr>
        <w:pStyle w:val="Prrafodelista"/>
        <w:rPr>
          <w:shd w:val="clear" w:color="auto" w:fill="FFFFFF"/>
        </w:rPr>
      </w:pPr>
    </w:p>
    <w:p w14:paraId="58385FE5" w14:textId="428491B6" w:rsidR="00714C6A" w:rsidRDefault="00714C6A" w:rsidP="00714C6A">
      <w:pPr>
        <w:pStyle w:val="NormalWeb"/>
        <w:spacing w:before="0" w:beforeAutospacing="0" w:after="0" w:afterAutospacing="0"/>
        <w:ind w:left="714"/>
        <w:jc w:val="both"/>
        <w:rPr>
          <w:rFonts w:ascii="Arial" w:hAnsi="Arial"/>
          <w:shd w:val="clear" w:color="auto" w:fill="FFFFFF"/>
        </w:rPr>
      </w:pPr>
    </w:p>
    <w:p w14:paraId="72D6CE9A" w14:textId="77777777" w:rsidR="00714C6A" w:rsidRPr="00714C6A" w:rsidRDefault="00714C6A" w:rsidP="00714C6A">
      <w:pPr>
        <w:pStyle w:val="NormalWeb"/>
        <w:spacing w:before="0" w:beforeAutospacing="0" w:after="0" w:afterAutospacing="0"/>
        <w:ind w:left="714"/>
        <w:jc w:val="both"/>
        <w:rPr>
          <w:rFonts w:ascii="Arial" w:hAnsi="Arial"/>
          <w:shd w:val="clear" w:color="auto" w:fill="FFFFFF"/>
        </w:rPr>
      </w:pPr>
    </w:p>
    <w:p w14:paraId="2D8CA4BD" w14:textId="321415A0" w:rsidR="009F4633" w:rsidRPr="008807A5" w:rsidRDefault="00B943DD" w:rsidP="009F4633">
      <w:pPr>
        <w:pStyle w:val="NormalWeb"/>
        <w:spacing w:before="0" w:beforeAutospacing="0" w:after="0" w:afterAutospacing="0"/>
        <w:jc w:val="both"/>
        <w:rPr>
          <w:rFonts w:ascii="Arial" w:hAnsi="Arial"/>
          <w:b/>
          <w:shd w:val="clear" w:color="auto" w:fill="FFFFFF"/>
        </w:rPr>
      </w:pPr>
      <w:r w:rsidRPr="008807A5">
        <w:rPr>
          <w:rFonts w:ascii="Arial" w:hAnsi="Arial"/>
          <w:b/>
          <w:shd w:val="clear" w:color="auto" w:fill="FFFFFF"/>
        </w:rPr>
        <w:t xml:space="preserve">3.1 </w:t>
      </w:r>
      <w:r w:rsidR="009F4633" w:rsidRPr="008807A5">
        <w:rPr>
          <w:rFonts w:ascii="Arial" w:hAnsi="Arial"/>
          <w:b/>
          <w:shd w:val="clear" w:color="auto" w:fill="FFFFFF"/>
        </w:rPr>
        <w:t>Competencia del Concejo de Bogotá</w:t>
      </w:r>
    </w:p>
    <w:p w14:paraId="5FE621C6" w14:textId="77777777" w:rsidR="009F4633" w:rsidRPr="008807A5" w:rsidRDefault="009F4633" w:rsidP="009F4633">
      <w:pPr>
        <w:pStyle w:val="NormalWeb"/>
        <w:spacing w:before="0" w:beforeAutospacing="0" w:after="0" w:afterAutospacing="0"/>
        <w:jc w:val="both"/>
        <w:rPr>
          <w:rFonts w:ascii="Arial" w:hAnsi="Arial"/>
          <w:shd w:val="clear" w:color="auto" w:fill="FFFFFF"/>
        </w:rPr>
      </w:pPr>
    </w:p>
    <w:p w14:paraId="28EAAF61" w14:textId="77777777" w:rsidR="00650E4B" w:rsidRPr="008807A5" w:rsidRDefault="009F4633" w:rsidP="009F4633">
      <w:pPr>
        <w:pBdr>
          <w:top w:val="nil"/>
          <w:left w:val="nil"/>
          <w:bottom w:val="nil"/>
          <w:right w:val="nil"/>
          <w:between w:val="nil"/>
        </w:pBdr>
        <w:contextualSpacing/>
        <w:jc w:val="both"/>
        <w:rPr>
          <w:rFonts w:ascii="Arial" w:eastAsia="Calibri" w:hAnsi="Arial" w:cs="Arial"/>
          <w:i/>
        </w:rPr>
      </w:pPr>
      <w:r w:rsidRPr="008807A5">
        <w:rPr>
          <w:rFonts w:ascii="Arial" w:eastAsia="Calibri" w:hAnsi="Arial" w:cs="Arial"/>
        </w:rPr>
        <w:t xml:space="preserve">El Concejo de Bogotá es la suprema autoridad del Distrito Capital es competente como lo señala expresamente el Decreto Ley 1421 de 1993 en su artículo 12 numeral 1º: </w:t>
      </w:r>
      <w:r w:rsidRPr="008807A5">
        <w:rPr>
          <w:rFonts w:ascii="Arial" w:eastAsia="Calibri" w:hAnsi="Arial" w:cs="Arial"/>
          <w:i/>
        </w:rPr>
        <w:t>"Dictar las normas necesarias para garantizar el adecuado cumplimiento de las funciones y la eficiente prestación de servicios a cargo del Distrito".</w:t>
      </w:r>
    </w:p>
    <w:p w14:paraId="76CCAA39" w14:textId="77777777" w:rsidR="00650E4B" w:rsidRPr="008807A5" w:rsidRDefault="00650E4B" w:rsidP="009F4633">
      <w:pPr>
        <w:pBdr>
          <w:top w:val="nil"/>
          <w:left w:val="nil"/>
          <w:bottom w:val="nil"/>
          <w:right w:val="nil"/>
          <w:between w:val="nil"/>
        </w:pBdr>
        <w:contextualSpacing/>
        <w:jc w:val="both"/>
        <w:rPr>
          <w:rFonts w:ascii="Arial" w:eastAsia="Calibri" w:hAnsi="Arial" w:cs="Arial"/>
          <w:i/>
        </w:rPr>
      </w:pPr>
    </w:p>
    <w:p w14:paraId="3EB9DE72" w14:textId="77777777" w:rsidR="00B943DD" w:rsidRPr="008807A5" w:rsidRDefault="00B943DD" w:rsidP="000B2E92">
      <w:pPr>
        <w:pBdr>
          <w:top w:val="nil"/>
          <w:left w:val="nil"/>
          <w:bottom w:val="nil"/>
          <w:right w:val="nil"/>
          <w:between w:val="nil"/>
        </w:pBdr>
        <w:contextualSpacing/>
        <w:jc w:val="both"/>
        <w:rPr>
          <w:rFonts w:ascii="Arial" w:eastAsia="Calibri" w:hAnsi="Arial" w:cs="Arial"/>
          <w:b/>
        </w:rPr>
      </w:pPr>
      <w:r w:rsidRPr="008807A5">
        <w:rPr>
          <w:rFonts w:ascii="Arial" w:eastAsia="Calibri" w:hAnsi="Arial" w:cs="Arial"/>
          <w:b/>
        </w:rPr>
        <w:t xml:space="preserve">3.2 </w:t>
      </w:r>
      <w:r w:rsidR="000B2E92" w:rsidRPr="008807A5">
        <w:rPr>
          <w:rFonts w:ascii="Arial" w:eastAsia="Calibri" w:hAnsi="Arial" w:cs="Arial"/>
          <w:b/>
        </w:rPr>
        <w:t xml:space="preserve">Impacto Fiscal. </w:t>
      </w:r>
    </w:p>
    <w:p w14:paraId="024B4485" w14:textId="77777777" w:rsidR="00B943DD" w:rsidRPr="008807A5" w:rsidRDefault="00B943DD" w:rsidP="000B2E92">
      <w:pPr>
        <w:pBdr>
          <w:top w:val="nil"/>
          <w:left w:val="nil"/>
          <w:bottom w:val="nil"/>
          <w:right w:val="nil"/>
          <w:between w:val="nil"/>
        </w:pBdr>
        <w:contextualSpacing/>
        <w:jc w:val="both"/>
        <w:rPr>
          <w:rFonts w:ascii="Arial" w:eastAsia="Calibri" w:hAnsi="Arial" w:cs="Arial"/>
          <w:b/>
        </w:rPr>
      </w:pPr>
    </w:p>
    <w:p w14:paraId="038AF501" w14:textId="7B979C11" w:rsidR="000B2E92" w:rsidRPr="008807A5" w:rsidRDefault="000B2E92" w:rsidP="000B2E92">
      <w:pPr>
        <w:pBdr>
          <w:top w:val="nil"/>
          <w:left w:val="nil"/>
          <w:bottom w:val="nil"/>
          <w:right w:val="nil"/>
          <w:between w:val="nil"/>
        </w:pBdr>
        <w:contextualSpacing/>
        <w:jc w:val="both"/>
        <w:rPr>
          <w:rFonts w:ascii="Arial" w:eastAsia="Calibri" w:hAnsi="Arial" w:cs="Arial"/>
        </w:rPr>
      </w:pPr>
      <w:r w:rsidRPr="008807A5">
        <w:rPr>
          <w:rFonts w:ascii="Arial" w:eastAsia="Calibri" w:hAnsi="Arial" w:cs="Arial"/>
        </w:rPr>
        <w:t xml:space="preserve">De conformidad con lo que establece el artículo 7° de la Ley 819 de 2003, en todo proyecto de ley, ordenanza o acuerdo que ordene gastos deberá hacerse explícito cuál es su impacto fiscal y establecerse su compatibilidad con el marco fiscal de mediano plazo. Para el efecto dispone que en las exposiciones de motivos de los proyectos y en cada una de las ponencias para debate, se deben incluir expresamente los costos fiscales de los mismos y la fuente de ingreso adicional para cubrir los mencionados costos.  </w:t>
      </w:r>
    </w:p>
    <w:p w14:paraId="5DBE7AA5" w14:textId="77777777" w:rsidR="000B2E92" w:rsidRPr="008807A5" w:rsidRDefault="000B2E92" w:rsidP="009F4633">
      <w:pPr>
        <w:pStyle w:val="NormalWeb"/>
        <w:spacing w:before="0" w:beforeAutospacing="0" w:after="0" w:afterAutospacing="0"/>
        <w:jc w:val="both"/>
        <w:rPr>
          <w:rFonts w:ascii="Arial" w:hAnsi="Arial"/>
          <w:shd w:val="clear" w:color="auto" w:fill="FFFFFF"/>
          <w:lang w:val="es-ES_tradnl"/>
        </w:rPr>
      </w:pPr>
    </w:p>
    <w:p w14:paraId="4FB10168" w14:textId="3EB0FC5A" w:rsidR="00203FDA" w:rsidRPr="008807A5" w:rsidRDefault="000B2E92" w:rsidP="00290A4E">
      <w:pPr>
        <w:pBdr>
          <w:top w:val="nil"/>
          <w:left w:val="nil"/>
          <w:bottom w:val="nil"/>
          <w:right w:val="nil"/>
          <w:between w:val="nil"/>
        </w:pBdr>
        <w:contextualSpacing/>
        <w:jc w:val="both"/>
        <w:rPr>
          <w:rFonts w:ascii="Arial" w:eastAsia="Calibri" w:hAnsi="Arial" w:cs="Arial"/>
        </w:rPr>
      </w:pPr>
      <w:r w:rsidRPr="008807A5">
        <w:rPr>
          <w:rFonts w:ascii="Arial" w:hAnsi="Arial" w:cs="Arial"/>
          <w:shd w:val="clear" w:color="auto" w:fill="FFFFFF"/>
        </w:rPr>
        <w:t>En ese orden de ideas, este proyecto de acuerdo no genera dicho costo dado que</w:t>
      </w:r>
      <w:r w:rsidR="008365E2" w:rsidRPr="008807A5">
        <w:rPr>
          <w:rFonts w:ascii="Arial" w:hAnsi="Arial" w:cs="Arial"/>
          <w:shd w:val="clear" w:color="auto" w:fill="FFFFFF"/>
        </w:rPr>
        <w:t xml:space="preserve"> lo que se requiera para la implementación del acuerdo</w:t>
      </w:r>
      <w:r w:rsidRPr="008807A5">
        <w:rPr>
          <w:rFonts w:ascii="Arial" w:hAnsi="Arial" w:cs="Arial"/>
          <w:shd w:val="clear" w:color="auto" w:fill="FFFFFF"/>
        </w:rPr>
        <w:t xml:space="preserve"> puede s</w:t>
      </w:r>
      <w:r w:rsidR="00BD21B0" w:rsidRPr="008807A5">
        <w:rPr>
          <w:rFonts w:ascii="Arial" w:hAnsi="Arial" w:cs="Arial"/>
          <w:shd w:val="clear" w:color="auto" w:fill="FFFFFF"/>
        </w:rPr>
        <w:t>e</w:t>
      </w:r>
      <w:r w:rsidRPr="008807A5">
        <w:rPr>
          <w:rFonts w:ascii="Arial" w:hAnsi="Arial" w:cs="Arial"/>
          <w:shd w:val="clear" w:color="auto" w:fill="FFFFFF"/>
        </w:rPr>
        <w:t xml:space="preserve">r cubierto a través de los recursos que anualmente se presupuesta en la entidad. </w:t>
      </w:r>
    </w:p>
    <w:p w14:paraId="58EDE5A7" w14:textId="0282D2CF" w:rsidR="00B7112E" w:rsidRPr="005D402F" w:rsidRDefault="00B7112E" w:rsidP="00B7112E">
      <w:pPr>
        <w:rPr>
          <w:lang w:val="es-CO"/>
        </w:rPr>
      </w:pPr>
      <w:r w:rsidRPr="005D402F">
        <w:rPr>
          <w:lang w:val="es-CO"/>
        </w:rPr>
        <w:t xml:space="preserve"> </w:t>
      </w:r>
    </w:p>
    <w:p w14:paraId="39900FB6" w14:textId="4AAE65B9" w:rsidR="00B7112E" w:rsidRPr="005D402F" w:rsidRDefault="00B7112E" w:rsidP="00B7112E">
      <w:pPr>
        <w:rPr>
          <w:lang w:val="es-CO"/>
        </w:rPr>
      </w:pPr>
    </w:p>
    <w:p w14:paraId="66B77D00" w14:textId="6E4A5852" w:rsidR="00B7112E" w:rsidRPr="005D402F" w:rsidRDefault="00B7112E" w:rsidP="007A2BD3">
      <w:pPr>
        <w:ind w:firstLine="720"/>
        <w:rPr>
          <w:lang w:val="es-CO"/>
        </w:rPr>
      </w:pPr>
    </w:p>
    <w:p w14:paraId="28435892" w14:textId="577C01C4" w:rsidR="00B7112E" w:rsidRPr="005D402F" w:rsidRDefault="00B7112E" w:rsidP="00B7112E">
      <w:pPr>
        <w:jc w:val="center"/>
        <w:rPr>
          <w:lang w:val="es-CO"/>
        </w:rPr>
      </w:pPr>
    </w:p>
    <w:p w14:paraId="3AA99E46" w14:textId="77777777" w:rsidR="00B7112E" w:rsidRPr="005D402F" w:rsidRDefault="00B7112E" w:rsidP="00B7112E">
      <w:pPr>
        <w:jc w:val="center"/>
        <w:rPr>
          <w:lang w:val="es-CO"/>
        </w:rPr>
      </w:pPr>
    </w:p>
    <w:p w14:paraId="1829B6FA" w14:textId="77777777" w:rsidR="00B7112E" w:rsidRPr="005D402F" w:rsidRDefault="00B7112E" w:rsidP="00B7112E">
      <w:pPr>
        <w:jc w:val="center"/>
        <w:rPr>
          <w:lang w:val="es-CO"/>
        </w:rPr>
      </w:pPr>
    </w:p>
    <w:p w14:paraId="135D5C9B" w14:textId="77777777" w:rsidR="00B7112E" w:rsidRPr="005D402F" w:rsidRDefault="00B7112E" w:rsidP="00B7112E">
      <w:pPr>
        <w:rPr>
          <w:b/>
          <w:lang w:val="es-CO"/>
        </w:rPr>
      </w:pPr>
    </w:p>
    <w:p w14:paraId="7FB65A3B" w14:textId="77777777" w:rsidR="00B7112E" w:rsidRPr="005D402F" w:rsidRDefault="00B7112E" w:rsidP="00B7112E">
      <w:pPr>
        <w:rPr>
          <w:b/>
          <w:lang w:val="es-CO"/>
        </w:rPr>
      </w:pPr>
      <w:r w:rsidRPr="005D402F">
        <w:rPr>
          <w:b/>
          <w:lang w:val="es-CO"/>
        </w:rPr>
        <w:t xml:space="preserve">ROLANDO ALBERTO GONZÁLEZ GARCÍA </w:t>
      </w:r>
    </w:p>
    <w:p w14:paraId="11B084EB" w14:textId="77777777" w:rsidR="00B7112E" w:rsidRPr="005D402F" w:rsidRDefault="00B7112E" w:rsidP="00B7112E">
      <w:pPr>
        <w:rPr>
          <w:lang w:val="es-CO"/>
        </w:rPr>
      </w:pPr>
      <w:r w:rsidRPr="005D402F">
        <w:rPr>
          <w:lang w:val="es-CO"/>
        </w:rPr>
        <w:t>H. Concejal</w:t>
      </w:r>
    </w:p>
    <w:p w14:paraId="3BE7EC09" w14:textId="0EFAFC22" w:rsidR="00B7112E" w:rsidRPr="005D402F" w:rsidRDefault="00B7112E" w:rsidP="00B7112E">
      <w:r w:rsidRPr="005D402F">
        <w:rPr>
          <w:lang w:val="es-CO"/>
        </w:rPr>
        <w:t xml:space="preserve">Partido Cambio Radical </w:t>
      </w:r>
    </w:p>
    <w:p w14:paraId="4B56E5BE" w14:textId="77777777" w:rsidR="00B7112E" w:rsidRPr="005D402F" w:rsidRDefault="00B7112E" w:rsidP="00B7112E">
      <w:r w:rsidRPr="005D402F">
        <w:rPr>
          <w:lang w:val="es-CO"/>
        </w:rPr>
        <w:t xml:space="preserve"> </w:t>
      </w:r>
    </w:p>
    <w:p w14:paraId="34659F92" w14:textId="3367E9D4" w:rsidR="00714C6A" w:rsidRDefault="00714C6A" w:rsidP="00B7112E">
      <w:pPr>
        <w:rPr>
          <w:rFonts w:ascii="Arial" w:hAnsi="Arial" w:cs="Arial"/>
        </w:rPr>
      </w:pPr>
    </w:p>
    <w:p w14:paraId="6839220E" w14:textId="72DC72C3" w:rsidR="00714C6A" w:rsidRDefault="00714C6A">
      <w:pPr>
        <w:jc w:val="center"/>
        <w:rPr>
          <w:rFonts w:ascii="Arial" w:hAnsi="Arial" w:cs="Arial"/>
        </w:rPr>
      </w:pPr>
    </w:p>
    <w:p w14:paraId="0E2B9077" w14:textId="3851CED1" w:rsidR="00714C6A" w:rsidRDefault="00714C6A">
      <w:pPr>
        <w:jc w:val="center"/>
        <w:rPr>
          <w:rFonts w:ascii="Arial" w:hAnsi="Arial" w:cs="Arial"/>
        </w:rPr>
      </w:pPr>
    </w:p>
    <w:p w14:paraId="3577FA7F" w14:textId="56D1BA6B" w:rsidR="00714C6A" w:rsidRDefault="00714C6A">
      <w:pPr>
        <w:jc w:val="center"/>
        <w:rPr>
          <w:rFonts w:ascii="Arial" w:hAnsi="Arial" w:cs="Arial"/>
        </w:rPr>
      </w:pPr>
    </w:p>
    <w:p w14:paraId="46E9845F" w14:textId="078800C4" w:rsidR="00714C6A" w:rsidRDefault="00714C6A">
      <w:pPr>
        <w:jc w:val="center"/>
        <w:rPr>
          <w:rFonts w:ascii="Arial" w:hAnsi="Arial" w:cs="Arial"/>
        </w:rPr>
      </w:pPr>
    </w:p>
    <w:p w14:paraId="079200ED" w14:textId="073A2D89" w:rsidR="00714C6A" w:rsidRDefault="00714C6A">
      <w:pPr>
        <w:jc w:val="center"/>
        <w:rPr>
          <w:rFonts w:ascii="Arial" w:hAnsi="Arial" w:cs="Arial"/>
        </w:rPr>
      </w:pPr>
    </w:p>
    <w:p w14:paraId="5DF1A567" w14:textId="1A6348F2" w:rsidR="00714C6A" w:rsidRDefault="00714C6A">
      <w:pPr>
        <w:jc w:val="center"/>
        <w:rPr>
          <w:rFonts w:ascii="Arial" w:hAnsi="Arial" w:cs="Arial"/>
        </w:rPr>
      </w:pPr>
    </w:p>
    <w:p w14:paraId="6DF22E4C" w14:textId="7EE71743" w:rsidR="00714C6A" w:rsidRDefault="00714C6A">
      <w:pPr>
        <w:jc w:val="center"/>
        <w:rPr>
          <w:rFonts w:ascii="Arial" w:hAnsi="Arial" w:cs="Arial"/>
        </w:rPr>
      </w:pPr>
    </w:p>
    <w:p w14:paraId="027456B6" w14:textId="442F30D9" w:rsidR="00714C6A" w:rsidRDefault="00714C6A">
      <w:pPr>
        <w:jc w:val="center"/>
        <w:rPr>
          <w:rFonts w:ascii="Arial" w:hAnsi="Arial" w:cs="Arial"/>
        </w:rPr>
      </w:pPr>
    </w:p>
    <w:p w14:paraId="6171DF88" w14:textId="6899480F" w:rsidR="00714C6A" w:rsidRDefault="00714C6A">
      <w:pPr>
        <w:jc w:val="center"/>
        <w:rPr>
          <w:rFonts w:ascii="Arial" w:hAnsi="Arial" w:cs="Arial"/>
        </w:rPr>
      </w:pPr>
    </w:p>
    <w:p w14:paraId="5B6E579E" w14:textId="33241F04" w:rsidR="00714C6A" w:rsidRDefault="00714C6A">
      <w:pPr>
        <w:jc w:val="center"/>
        <w:rPr>
          <w:rFonts w:ascii="Arial" w:hAnsi="Arial" w:cs="Arial"/>
        </w:rPr>
      </w:pPr>
    </w:p>
    <w:p w14:paraId="02078E71" w14:textId="6B11354B" w:rsidR="007B78E6" w:rsidRPr="00714C6A" w:rsidRDefault="007B78E6">
      <w:pPr>
        <w:jc w:val="center"/>
        <w:rPr>
          <w:rFonts w:ascii="Arial" w:hAnsi="Arial" w:cs="Arial"/>
          <w:b/>
        </w:rPr>
      </w:pPr>
      <w:r w:rsidRPr="00714C6A">
        <w:rPr>
          <w:rFonts w:ascii="Arial" w:hAnsi="Arial" w:cs="Arial"/>
          <w:b/>
        </w:rPr>
        <w:t>PROYECTO DE ACUERDO ________ DE 202</w:t>
      </w:r>
      <w:r w:rsidR="00203FDA" w:rsidRPr="00714C6A">
        <w:rPr>
          <w:rFonts w:ascii="Arial" w:hAnsi="Arial" w:cs="Arial"/>
          <w:b/>
        </w:rPr>
        <w:t>5</w:t>
      </w:r>
    </w:p>
    <w:p w14:paraId="01688FEA" w14:textId="77777777" w:rsidR="00ED7FC2" w:rsidRPr="008807A5" w:rsidRDefault="00ED7FC2" w:rsidP="00A53BE0">
      <w:pPr>
        <w:jc w:val="both"/>
        <w:rPr>
          <w:rFonts w:ascii="Arial" w:hAnsi="Arial" w:cs="Arial"/>
        </w:rPr>
      </w:pPr>
    </w:p>
    <w:p w14:paraId="2016D6F2" w14:textId="77777777" w:rsidR="00203FDA" w:rsidRPr="00E8778E" w:rsidRDefault="00203FDA" w:rsidP="00203FDA">
      <w:pPr>
        <w:widowControl w:val="0"/>
        <w:autoSpaceDE w:val="0"/>
        <w:autoSpaceDN w:val="0"/>
        <w:ind w:right="739"/>
        <w:jc w:val="center"/>
        <w:outlineLvl w:val="0"/>
        <w:rPr>
          <w:rFonts w:ascii="Arial" w:eastAsia="Calibri" w:hAnsi="Arial" w:cs="Arial"/>
          <w:b/>
          <w:bCs/>
          <w:lang w:val="es-ES" w:eastAsia="en-US"/>
        </w:rPr>
      </w:pPr>
      <w:r w:rsidRPr="00E8778E">
        <w:rPr>
          <w:rFonts w:ascii="Arial" w:eastAsia="Calibri" w:hAnsi="Arial" w:cs="Arial"/>
          <w:b/>
          <w:bCs/>
          <w:lang w:val="es-ES" w:eastAsia="en-US"/>
        </w:rPr>
        <w:t>POR EL CUAL SE DICTAN LINEAMIENTOS PARA ORIENTAR Y FORTALECER LAS CONDICIONES MINIMAS DE REVISIÓN DE LOS SISTEMAS DE PROTECCIÓN CONTRA INCENDIOS</w:t>
      </w:r>
      <w:r w:rsidRPr="00E8778E">
        <w:rPr>
          <w:rFonts w:ascii="Arial" w:eastAsia="Calibri" w:hAnsi="Arial" w:cs="Arial"/>
          <w:b/>
          <w:bCs/>
          <w:spacing w:val="1"/>
          <w:lang w:val="es-ES" w:eastAsia="en-US"/>
        </w:rPr>
        <w:t xml:space="preserve"> </w:t>
      </w:r>
      <w:r w:rsidRPr="00E8778E">
        <w:rPr>
          <w:rFonts w:ascii="Arial" w:eastAsia="Calibri" w:hAnsi="Arial" w:cs="Arial"/>
          <w:b/>
          <w:bCs/>
          <w:lang w:val="es-ES" w:eastAsia="en-US"/>
        </w:rPr>
        <w:t>ESTRUCTURALES EN</w:t>
      </w:r>
      <w:r w:rsidRPr="00E8778E">
        <w:rPr>
          <w:rFonts w:ascii="Arial" w:eastAsia="Calibri" w:hAnsi="Arial" w:cs="Arial"/>
          <w:b/>
          <w:bCs/>
          <w:spacing w:val="1"/>
          <w:lang w:val="es-ES" w:eastAsia="en-US"/>
        </w:rPr>
        <w:t xml:space="preserve"> </w:t>
      </w:r>
      <w:r w:rsidRPr="00E8778E">
        <w:rPr>
          <w:rFonts w:ascii="Arial" w:eastAsia="Calibri" w:hAnsi="Arial" w:cs="Arial"/>
          <w:b/>
          <w:bCs/>
          <w:lang w:val="es-ES" w:eastAsia="en-US"/>
        </w:rPr>
        <w:t>BOGOTÁ D.C. Y SE</w:t>
      </w:r>
      <w:r w:rsidRPr="00E8778E">
        <w:rPr>
          <w:rFonts w:ascii="Arial" w:eastAsia="Calibri" w:hAnsi="Arial" w:cs="Arial"/>
          <w:b/>
          <w:bCs/>
          <w:spacing w:val="-2"/>
          <w:lang w:val="es-ES" w:eastAsia="en-US"/>
        </w:rPr>
        <w:t xml:space="preserve"> </w:t>
      </w:r>
      <w:r w:rsidRPr="00E8778E">
        <w:rPr>
          <w:rFonts w:ascii="Arial" w:eastAsia="Calibri" w:hAnsi="Arial" w:cs="Arial"/>
          <w:b/>
          <w:bCs/>
          <w:lang w:val="es-ES" w:eastAsia="en-US"/>
        </w:rPr>
        <w:t>DICTAN</w:t>
      </w:r>
      <w:r w:rsidRPr="00E8778E">
        <w:rPr>
          <w:rFonts w:ascii="Arial" w:eastAsia="Calibri" w:hAnsi="Arial" w:cs="Arial"/>
          <w:b/>
          <w:bCs/>
          <w:spacing w:val="-3"/>
          <w:lang w:val="es-ES" w:eastAsia="en-US"/>
        </w:rPr>
        <w:t xml:space="preserve"> </w:t>
      </w:r>
      <w:r w:rsidRPr="00E8778E">
        <w:rPr>
          <w:rFonts w:ascii="Arial" w:eastAsia="Calibri" w:hAnsi="Arial" w:cs="Arial"/>
          <w:b/>
          <w:bCs/>
          <w:lang w:val="es-ES" w:eastAsia="en-US"/>
        </w:rPr>
        <w:t>OTRAS DISPOSICIONES</w:t>
      </w:r>
    </w:p>
    <w:p w14:paraId="2740C8FC" w14:textId="77777777" w:rsidR="00203FDA" w:rsidRPr="00E8778E" w:rsidRDefault="00203FDA" w:rsidP="00203FDA">
      <w:pPr>
        <w:widowControl w:val="0"/>
        <w:autoSpaceDE w:val="0"/>
        <w:autoSpaceDN w:val="0"/>
        <w:spacing w:before="7"/>
        <w:rPr>
          <w:rFonts w:ascii="Arial" w:eastAsia="Calibri" w:hAnsi="Arial" w:cs="Arial"/>
          <w:b/>
          <w:lang w:val="es-ES" w:eastAsia="en-US"/>
        </w:rPr>
      </w:pPr>
    </w:p>
    <w:p w14:paraId="7B6B3D2E" w14:textId="77777777" w:rsidR="00203FDA" w:rsidRPr="00E8778E" w:rsidRDefault="00203FDA" w:rsidP="00203FDA">
      <w:pPr>
        <w:widowControl w:val="0"/>
        <w:autoSpaceDE w:val="0"/>
        <w:autoSpaceDN w:val="0"/>
        <w:spacing w:before="1"/>
        <w:ind w:right="167"/>
        <w:jc w:val="center"/>
        <w:rPr>
          <w:rFonts w:ascii="Arial" w:eastAsia="Calibri" w:hAnsi="Arial" w:cs="Arial"/>
          <w:lang w:val="es-ES" w:eastAsia="en-US"/>
        </w:rPr>
      </w:pPr>
      <w:r w:rsidRPr="00E8778E">
        <w:rPr>
          <w:rFonts w:ascii="Arial" w:eastAsia="Calibri" w:hAnsi="Arial" w:cs="Arial"/>
          <w:lang w:val="es-ES" w:eastAsia="en-US"/>
        </w:rPr>
        <w:t>El</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Concejo</w:t>
      </w:r>
      <w:r w:rsidRPr="00E8778E">
        <w:rPr>
          <w:rFonts w:ascii="Arial" w:eastAsia="Calibri" w:hAnsi="Arial" w:cs="Arial"/>
          <w:spacing w:val="-4"/>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4"/>
          <w:lang w:val="es-ES" w:eastAsia="en-US"/>
        </w:rPr>
        <w:t xml:space="preserve"> </w:t>
      </w:r>
      <w:r w:rsidRPr="00E8778E">
        <w:rPr>
          <w:rFonts w:ascii="Arial" w:eastAsia="Calibri" w:hAnsi="Arial" w:cs="Arial"/>
          <w:lang w:val="es-ES" w:eastAsia="en-US"/>
        </w:rPr>
        <w:t>Bogotá,</w:t>
      </w:r>
      <w:r w:rsidRPr="00E8778E">
        <w:rPr>
          <w:rFonts w:ascii="Arial" w:eastAsia="Calibri" w:hAnsi="Arial" w:cs="Arial"/>
          <w:spacing w:val="-4"/>
          <w:lang w:val="es-ES" w:eastAsia="en-US"/>
        </w:rPr>
        <w:t xml:space="preserve"> </w:t>
      </w:r>
      <w:r w:rsidRPr="00E8778E">
        <w:rPr>
          <w:rFonts w:ascii="Arial" w:eastAsia="Calibri" w:hAnsi="Arial" w:cs="Arial"/>
          <w:lang w:val="es-ES" w:eastAsia="en-US"/>
        </w:rPr>
        <w:t>Distrito</w:t>
      </w:r>
      <w:r w:rsidRPr="00E8778E">
        <w:rPr>
          <w:rFonts w:ascii="Arial" w:eastAsia="Calibri" w:hAnsi="Arial" w:cs="Arial"/>
          <w:spacing w:val="-4"/>
          <w:lang w:val="es-ES" w:eastAsia="en-US"/>
        </w:rPr>
        <w:t xml:space="preserve"> </w:t>
      </w:r>
      <w:r w:rsidRPr="00E8778E">
        <w:rPr>
          <w:rFonts w:ascii="Arial" w:eastAsia="Calibri" w:hAnsi="Arial" w:cs="Arial"/>
          <w:lang w:val="es-ES" w:eastAsia="en-US"/>
        </w:rPr>
        <w:t>Capital,</w:t>
      </w:r>
    </w:p>
    <w:p w14:paraId="5C16F6CC" w14:textId="77777777" w:rsidR="00203FDA" w:rsidRPr="00E8778E" w:rsidRDefault="00203FDA" w:rsidP="00203FDA">
      <w:pPr>
        <w:widowControl w:val="0"/>
        <w:autoSpaceDE w:val="0"/>
        <w:autoSpaceDN w:val="0"/>
        <w:spacing w:before="11"/>
        <w:rPr>
          <w:rFonts w:ascii="Arial" w:eastAsia="Calibri" w:hAnsi="Arial" w:cs="Arial"/>
          <w:lang w:val="es-ES" w:eastAsia="en-US"/>
        </w:rPr>
      </w:pPr>
    </w:p>
    <w:p w14:paraId="7806D3B0" w14:textId="77777777" w:rsidR="00203FDA" w:rsidRPr="00E8778E" w:rsidRDefault="00203FDA" w:rsidP="00203FDA">
      <w:pPr>
        <w:widowControl w:val="0"/>
        <w:autoSpaceDE w:val="0"/>
        <w:autoSpaceDN w:val="0"/>
        <w:ind w:right="739"/>
        <w:jc w:val="center"/>
        <w:rPr>
          <w:rFonts w:ascii="Arial" w:eastAsia="Calibri" w:hAnsi="Arial" w:cs="Arial"/>
          <w:lang w:val="es-ES" w:eastAsia="en-US"/>
        </w:rPr>
      </w:pPr>
      <w:r w:rsidRPr="00E8778E">
        <w:rPr>
          <w:rFonts w:ascii="Arial" w:eastAsia="Calibri" w:hAnsi="Arial" w:cs="Arial"/>
          <w:lang w:val="es-ES" w:eastAsia="en-US"/>
        </w:rPr>
        <w:t>En ejercicio de sus atribuciones constitucionales y legales, en especial de las conferidas por el</w:t>
      </w:r>
      <w:r w:rsidRPr="00E8778E">
        <w:rPr>
          <w:rFonts w:ascii="Arial" w:eastAsia="Calibri" w:hAnsi="Arial" w:cs="Arial"/>
          <w:spacing w:val="-52"/>
          <w:lang w:val="es-ES" w:eastAsia="en-US"/>
        </w:rPr>
        <w:t xml:space="preserve"> </w:t>
      </w:r>
      <w:r w:rsidRPr="00E8778E">
        <w:rPr>
          <w:rFonts w:ascii="Arial" w:eastAsia="Calibri" w:hAnsi="Arial" w:cs="Arial"/>
          <w:lang w:val="es-ES" w:eastAsia="en-US"/>
        </w:rPr>
        <w:t>Numeral</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1º</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y</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25</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del</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Artículo 12</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del</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Decreto</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Ley</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1421</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1993,</w:t>
      </w:r>
    </w:p>
    <w:p w14:paraId="38F3F023" w14:textId="77777777" w:rsidR="00203FDA" w:rsidRPr="00306B3E" w:rsidRDefault="00203FDA" w:rsidP="00203FDA">
      <w:pPr>
        <w:widowControl w:val="0"/>
        <w:autoSpaceDE w:val="0"/>
        <w:autoSpaceDN w:val="0"/>
        <w:rPr>
          <w:rFonts w:ascii="Arial" w:eastAsia="Calibri" w:hAnsi="Arial" w:cs="Arial"/>
          <w:b/>
          <w:lang w:val="es-ES" w:eastAsia="en-US"/>
        </w:rPr>
      </w:pPr>
    </w:p>
    <w:p w14:paraId="01504975" w14:textId="77777777" w:rsidR="00203FDA" w:rsidRPr="00306B3E" w:rsidRDefault="00203FDA" w:rsidP="00203FDA">
      <w:pPr>
        <w:widowControl w:val="0"/>
        <w:autoSpaceDE w:val="0"/>
        <w:autoSpaceDN w:val="0"/>
        <w:ind w:right="166"/>
        <w:jc w:val="center"/>
        <w:rPr>
          <w:rFonts w:ascii="Arial" w:eastAsia="Calibri" w:hAnsi="Arial" w:cs="Arial"/>
          <w:b/>
          <w:lang w:val="es-ES" w:eastAsia="en-US"/>
        </w:rPr>
      </w:pPr>
      <w:r w:rsidRPr="00306B3E">
        <w:rPr>
          <w:rFonts w:ascii="Arial" w:eastAsia="Calibri" w:hAnsi="Arial" w:cs="Arial"/>
          <w:b/>
          <w:lang w:val="es-ES" w:eastAsia="en-US"/>
        </w:rPr>
        <w:t>ACUERDA:</w:t>
      </w:r>
    </w:p>
    <w:p w14:paraId="001EBFB6" w14:textId="77777777" w:rsidR="00203FDA" w:rsidRPr="00E8778E" w:rsidRDefault="00203FDA" w:rsidP="00203FDA">
      <w:pPr>
        <w:widowControl w:val="0"/>
        <w:autoSpaceDE w:val="0"/>
        <w:autoSpaceDN w:val="0"/>
        <w:spacing w:before="12"/>
        <w:rPr>
          <w:rFonts w:ascii="Arial" w:eastAsia="Calibri" w:hAnsi="Arial" w:cs="Arial"/>
          <w:lang w:val="es-ES" w:eastAsia="en-US"/>
        </w:rPr>
      </w:pPr>
    </w:p>
    <w:p w14:paraId="36AD510E" w14:textId="77777777" w:rsidR="00203FDA" w:rsidRPr="00E8778E" w:rsidRDefault="00203FDA" w:rsidP="00203FDA">
      <w:pPr>
        <w:widowControl w:val="0"/>
        <w:autoSpaceDE w:val="0"/>
        <w:autoSpaceDN w:val="0"/>
        <w:ind w:right="600"/>
        <w:jc w:val="both"/>
        <w:rPr>
          <w:rFonts w:ascii="Arial" w:eastAsia="Calibri" w:hAnsi="Arial" w:cs="Arial"/>
          <w:lang w:val="es-ES" w:eastAsia="en-US"/>
        </w:rPr>
      </w:pPr>
      <w:r w:rsidRPr="00E8778E">
        <w:rPr>
          <w:rFonts w:ascii="Arial" w:eastAsia="Calibri" w:hAnsi="Arial" w:cs="Arial"/>
          <w:b/>
          <w:lang w:val="es-ES" w:eastAsia="en-US"/>
        </w:rPr>
        <w:t xml:space="preserve">Artículo 1. Objeto. </w:t>
      </w:r>
      <w:r w:rsidRPr="00E8778E">
        <w:rPr>
          <w:rFonts w:ascii="Arial" w:eastAsia="Calibri" w:hAnsi="Arial" w:cs="Arial"/>
          <w:lang w:val="es-ES" w:eastAsia="en-US"/>
        </w:rPr>
        <w:t>El presente Acuerdo tiene como objeto establecer los lineamientos para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orientar y fortalecer las condiciones mínimas de revisión de los sistemas de protección contra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incendios y mejorar las condiciones de seguridad humana en cuanto a riesgos de incendios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estructurales y materiales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peligrosos que se presentan en las edificaciones y establecimientos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 comercio</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del</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Distrito</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Capital.</w:t>
      </w:r>
    </w:p>
    <w:p w14:paraId="320B644F" w14:textId="77777777" w:rsidR="00203FDA" w:rsidRPr="00E8778E" w:rsidRDefault="00203FDA" w:rsidP="00203FDA">
      <w:pPr>
        <w:widowControl w:val="0"/>
        <w:autoSpaceDE w:val="0"/>
        <w:autoSpaceDN w:val="0"/>
        <w:spacing w:before="1"/>
        <w:rPr>
          <w:rFonts w:ascii="Arial" w:eastAsia="Calibri" w:hAnsi="Arial" w:cs="Arial"/>
          <w:lang w:val="es-ES" w:eastAsia="en-US"/>
        </w:rPr>
      </w:pPr>
    </w:p>
    <w:p w14:paraId="7A13ED15" w14:textId="77777777" w:rsidR="00203FDA" w:rsidRPr="00E8778E" w:rsidRDefault="00203FDA" w:rsidP="00203FDA">
      <w:pPr>
        <w:widowControl w:val="0"/>
        <w:autoSpaceDE w:val="0"/>
        <w:autoSpaceDN w:val="0"/>
        <w:spacing w:before="1"/>
        <w:ind w:right="600"/>
        <w:jc w:val="both"/>
        <w:rPr>
          <w:rFonts w:ascii="Arial" w:eastAsia="Calibri" w:hAnsi="Arial" w:cs="Arial"/>
          <w:lang w:val="es-ES" w:eastAsia="en-US"/>
        </w:rPr>
      </w:pPr>
      <w:r w:rsidRPr="00E8778E">
        <w:rPr>
          <w:rFonts w:ascii="Arial" w:eastAsia="Calibri" w:hAnsi="Arial" w:cs="Arial"/>
          <w:b/>
          <w:lang w:val="es-ES" w:eastAsia="en-US"/>
        </w:rPr>
        <w:t xml:space="preserve">Artículo 2. Responsable. </w:t>
      </w:r>
      <w:r w:rsidRPr="00E8778E">
        <w:rPr>
          <w:rFonts w:ascii="Arial" w:eastAsia="Calibri" w:hAnsi="Arial" w:cs="Arial"/>
          <w:lang w:val="es-ES" w:eastAsia="en-US"/>
        </w:rPr>
        <w:t>La Unidad Administrativa Especial Cuerpo Oficial de Bomberos, en el</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marco de sus funciones y competencias, será la entidad encargada de definir los criterios y la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forma de realizar la revisión del sistema de protección contra incendios y de las condiciones 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seguridad</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humanas en las</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edificaciones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y</w:t>
      </w:r>
      <w:r w:rsidRPr="00E8778E">
        <w:rPr>
          <w:rFonts w:ascii="Arial" w:eastAsia="Calibri" w:hAnsi="Arial" w:cs="Arial"/>
          <w:spacing w:val="-4"/>
          <w:lang w:val="es-ES" w:eastAsia="en-US"/>
        </w:rPr>
        <w:t xml:space="preserve"> </w:t>
      </w:r>
      <w:r w:rsidRPr="00E8778E">
        <w:rPr>
          <w:rFonts w:ascii="Arial" w:eastAsia="Calibri" w:hAnsi="Arial" w:cs="Arial"/>
          <w:lang w:val="es-ES" w:eastAsia="en-US"/>
        </w:rPr>
        <w:t>establecimientos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comercio</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del</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Distrito</w:t>
      </w:r>
      <w:r w:rsidRPr="00E8778E">
        <w:rPr>
          <w:rFonts w:ascii="Arial" w:eastAsia="Calibri" w:hAnsi="Arial" w:cs="Arial"/>
          <w:spacing w:val="-4"/>
          <w:lang w:val="es-ES" w:eastAsia="en-US"/>
        </w:rPr>
        <w:t xml:space="preserve"> </w:t>
      </w:r>
      <w:r w:rsidRPr="00E8778E">
        <w:rPr>
          <w:rFonts w:ascii="Arial" w:eastAsia="Calibri" w:hAnsi="Arial" w:cs="Arial"/>
          <w:lang w:val="es-ES" w:eastAsia="en-US"/>
        </w:rPr>
        <w:t>Capital.</w:t>
      </w:r>
    </w:p>
    <w:p w14:paraId="697B3C48" w14:textId="77777777" w:rsidR="00203FDA" w:rsidRPr="00E8778E" w:rsidRDefault="00203FDA" w:rsidP="00203FDA">
      <w:pPr>
        <w:widowControl w:val="0"/>
        <w:autoSpaceDE w:val="0"/>
        <w:autoSpaceDN w:val="0"/>
        <w:spacing w:before="11"/>
        <w:rPr>
          <w:rFonts w:ascii="Arial" w:eastAsia="Calibri" w:hAnsi="Arial" w:cs="Arial"/>
          <w:lang w:val="es-ES" w:eastAsia="en-US"/>
        </w:rPr>
      </w:pPr>
    </w:p>
    <w:p w14:paraId="37C48786" w14:textId="389856CB" w:rsidR="00203FDA" w:rsidRPr="00E8778E" w:rsidRDefault="00203FDA" w:rsidP="00203FDA">
      <w:pPr>
        <w:widowControl w:val="0"/>
        <w:autoSpaceDE w:val="0"/>
        <w:autoSpaceDN w:val="0"/>
        <w:ind w:right="601"/>
        <w:jc w:val="both"/>
        <w:rPr>
          <w:rFonts w:ascii="Arial" w:eastAsia="Calibri" w:hAnsi="Arial" w:cs="Arial"/>
          <w:lang w:val="es-ES" w:eastAsia="en-US"/>
        </w:rPr>
      </w:pPr>
      <w:r w:rsidRPr="00E8778E">
        <w:rPr>
          <w:rFonts w:ascii="Arial" w:eastAsia="Calibri" w:hAnsi="Arial" w:cs="Arial"/>
          <w:b/>
          <w:lang w:val="es-ES" w:eastAsia="en-US"/>
        </w:rPr>
        <w:t xml:space="preserve">Artículo 3. Lineamientos. </w:t>
      </w:r>
      <w:r w:rsidRPr="00E8778E">
        <w:rPr>
          <w:rFonts w:ascii="Arial" w:eastAsia="Calibri" w:hAnsi="Arial" w:cs="Arial"/>
          <w:lang w:val="es-ES" w:eastAsia="en-US"/>
        </w:rPr>
        <w:t>La gestión de la Unidad Administrativa Especial Cuerpo Oficial 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Bomberos,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para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realizar</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la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revisión</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del</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sistema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protección</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contra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incendios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y</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las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condiciones de seguridad humanas en las edificaciones y establecimientos de comercio del</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Distrito Capital</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se</w:t>
      </w:r>
      <w:r w:rsidRPr="00E8778E">
        <w:rPr>
          <w:rFonts w:ascii="Arial" w:eastAsia="Calibri" w:hAnsi="Arial" w:cs="Arial"/>
          <w:spacing w:val="-1"/>
          <w:lang w:val="es-ES" w:eastAsia="en-US"/>
        </w:rPr>
        <w:t xml:space="preserve"> </w:t>
      </w:r>
      <w:r w:rsidR="00290A4E">
        <w:rPr>
          <w:rFonts w:ascii="Arial" w:eastAsia="Calibri" w:hAnsi="Arial" w:cs="Arial"/>
          <w:lang w:val="es-ES" w:eastAsia="en-US"/>
        </w:rPr>
        <w:t>podrá orientar</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con</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base</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a los</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siguientes</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lineamientos:</w:t>
      </w:r>
    </w:p>
    <w:p w14:paraId="098FF2B4" w14:textId="77777777" w:rsidR="00203FDA" w:rsidRPr="00E8778E" w:rsidRDefault="00203FDA" w:rsidP="00203FDA">
      <w:pPr>
        <w:widowControl w:val="0"/>
        <w:autoSpaceDE w:val="0"/>
        <w:autoSpaceDN w:val="0"/>
        <w:spacing w:before="12"/>
        <w:rPr>
          <w:rFonts w:ascii="Arial" w:eastAsia="Calibri" w:hAnsi="Arial" w:cs="Arial"/>
          <w:lang w:val="es-ES" w:eastAsia="en-US"/>
        </w:rPr>
      </w:pPr>
    </w:p>
    <w:p w14:paraId="725EA0C1" w14:textId="77777777" w:rsidR="00203FDA" w:rsidRPr="00E8778E" w:rsidRDefault="00203FDA" w:rsidP="00203FDA">
      <w:pPr>
        <w:widowControl w:val="0"/>
        <w:numPr>
          <w:ilvl w:val="0"/>
          <w:numId w:val="46"/>
        </w:numPr>
        <w:tabs>
          <w:tab w:val="left" w:pos="1161"/>
        </w:tabs>
        <w:autoSpaceDE w:val="0"/>
        <w:autoSpaceDN w:val="0"/>
        <w:ind w:left="567" w:right="601"/>
        <w:jc w:val="both"/>
        <w:rPr>
          <w:rFonts w:ascii="Arial" w:eastAsia="Calibri" w:hAnsi="Arial" w:cs="Arial"/>
          <w:lang w:val="es-ES" w:eastAsia="en-US"/>
        </w:rPr>
      </w:pPr>
      <w:r w:rsidRPr="00E8778E">
        <w:rPr>
          <w:rFonts w:ascii="Arial" w:eastAsia="Calibri" w:hAnsi="Arial" w:cs="Arial"/>
          <w:b/>
          <w:i/>
          <w:lang w:val="es-ES" w:eastAsia="en-US"/>
        </w:rPr>
        <w:t xml:space="preserve">Masificación. </w:t>
      </w:r>
      <w:r w:rsidRPr="00E8778E">
        <w:rPr>
          <w:rFonts w:ascii="Arial" w:eastAsia="Calibri" w:hAnsi="Arial" w:cs="Arial"/>
          <w:lang w:val="es-ES" w:eastAsia="en-US"/>
        </w:rPr>
        <w:t>Impulsar acciones encaminadas a generar una mayor cobertura de los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servicios relacionados con la revisión de los sistemas de protección contra incendios que</w:t>
      </w:r>
      <w:r w:rsidRPr="00E8778E">
        <w:rPr>
          <w:rFonts w:ascii="Arial" w:eastAsia="Calibri" w:hAnsi="Arial" w:cs="Arial"/>
          <w:spacing w:val="-52"/>
          <w:lang w:val="es-ES" w:eastAsia="en-US"/>
        </w:rPr>
        <w:t xml:space="preserve"> </w:t>
      </w:r>
      <w:r w:rsidRPr="00E8778E">
        <w:rPr>
          <w:rFonts w:ascii="Arial" w:eastAsia="Calibri" w:hAnsi="Arial" w:cs="Arial"/>
          <w:lang w:val="es-ES" w:eastAsia="en-US"/>
        </w:rPr>
        <w:t>permita anualmente alcanzar un mayor número de edificaciones y establecimientos 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comercio con</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condiciones 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seguridad</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humana.</w:t>
      </w:r>
    </w:p>
    <w:p w14:paraId="334A0340" w14:textId="77777777" w:rsidR="00203FDA" w:rsidRDefault="00203FDA" w:rsidP="00203FDA">
      <w:pPr>
        <w:widowControl w:val="0"/>
        <w:autoSpaceDE w:val="0"/>
        <w:autoSpaceDN w:val="0"/>
        <w:spacing w:before="1"/>
        <w:rPr>
          <w:rFonts w:ascii="Arial" w:eastAsia="Calibri" w:hAnsi="Arial" w:cs="Arial"/>
          <w:lang w:val="es-ES" w:eastAsia="en-US"/>
        </w:rPr>
      </w:pPr>
    </w:p>
    <w:p w14:paraId="2437B269" w14:textId="77777777" w:rsidR="00290A4E" w:rsidRDefault="00290A4E" w:rsidP="00203FDA">
      <w:pPr>
        <w:widowControl w:val="0"/>
        <w:autoSpaceDE w:val="0"/>
        <w:autoSpaceDN w:val="0"/>
        <w:spacing w:before="1"/>
        <w:rPr>
          <w:rFonts w:ascii="Arial" w:eastAsia="Calibri" w:hAnsi="Arial" w:cs="Arial"/>
          <w:lang w:val="es-ES" w:eastAsia="en-US"/>
        </w:rPr>
      </w:pPr>
    </w:p>
    <w:p w14:paraId="07C42829" w14:textId="77777777" w:rsidR="00290A4E" w:rsidRPr="00E8778E" w:rsidRDefault="00290A4E" w:rsidP="00203FDA">
      <w:pPr>
        <w:widowControl w:val="0"/>
        <w:autoSpaceDE w:val="0"/>
        <w:autoSpaceDN w:val="0"/>
        <w:spacing w:before="1"/>
        <w:rPr>
          <w:rFonts w:ascii="Arial" w:eastAsia="Calibri" w:hAnsi="Arial" w:cs="Arial"/>
          <w:lang w:val="es-ES" w:eastAsia="en-US"/>
        </w:rPr>
      </w:pPr>
    </w:p>
    <w:p w14:paraId="396B80E6" w14:textId="75E2924B" w:rsidR="00203FDA" w:rsidRPr="00E8778E" w:rsidRDefault="00203FDA" w:rsidP="00203FDA">
      <w:pPr>
        <w:widowControl w:val="0"/>
        <w:numPr>
          <w:ilvl w:val="0"/>
          <w:numId w:val="46"/>
        </w:numPr>
        <w:tabs>
          <w:tab w:val="left" w:pos="1161"/>
        </w:tabs>
        <w:autoSpaceDE w:val="0"/>
        <w:autoSpaceDN w:val="0"/>
        <w:spacing w:before="8"/>
        <w:ind w:left="567" w:right="605"/>
        <w:jc w:val="both"/>
        <w:rPr>
          <w:rFonts w:ascii="Arial" w:eastAsia="Calibri" w:hAnsi="Arial" w:cs="Arial"/>
          <w:sz w:val="22"/>
          <w:szCs w:val="22"/>
          <w:lang w:val="es-ES" w:eastAsia="en-US"/>
        </w:rPr>
      </w:pPr>
      <w:r w:rsidRPr="00E8778E">
        <w:rPr>
          <w:rFonts w:ascii="Arial" w:eastAsia="Calibri" w:hAnsi="Arial" w:cs="Arial"/>
          <w:b/>
          <w:i/>
          <w:lang w:val="es-ES" w:eastAsia="en-US"/>
        </w:rPr>
        <w:t xml:space="preserve">Autogestión. </w:t>
      </w:r>
      <w:r w:rsidRPr="00E8778E">
        <w:rPr>
          <w:rFonts w:ascii="Arial" w:eastAsia="Calibri" w:hAnsi="Arial" w:cs="Arial"/>
          <w:lang w:val="es-ES" w:eastAsia="en-US"/>
        </w:rPr>
        <w:t>Implementar estrategias dirigidas a los propietarios y administradores 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las edificaciones y establecimientos de comercio para que puedan hacer un proceso 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autorevisión,</w:t>
      </w:r>
      <w:r w:rsidRPr="00E8778E">
        <w:rPr>
          <w:rFonts w:ascii="Arial" w:eastAsia="Calibri" w:hAnsi="Arial" w:cs="Arial"/>
          <w:spacing w:val="-4"/>
          <w:lang w:val="es-ES" w:eastAsia="en-US"/>
        </w:rPr>
        <w:t xml:space="preserve"> </w:t>
      </w:r>
      <w:r w:rsidRPr="00E8778E">
        <w:rPr>
          <w:rFonts w:ascii="Arial" w:eastAsia="Calibri" w:hAnsi="Arial" w:cs="Arial"/>
          <w:lang w:val="es-ES" w:eastAsia="en-US"/>
        </w:rPr>
        <w:t>previniendo situaciones</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riesgo</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de incendios,</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materiales</w:t>
      </w:r>
      <w:r w:rsidRPr="00E8778E">
        <w:rPr>
          <w:rFonts w:ascii="Arial" w:eastAsia="Calibri" w:hAnsi="Arial" w:cs="Arial"/>
          <w:spacing w:val="-3"/>
          <w:lang w:val="es-ES" w:eastAsia="en-US"/>
        </w:rPr>
        <w:t xml:space="preserve"> </w:t>
      </w:r>
      <w:r w:rsidR="00290A4E">
        <w:rPr>
          <w:rFonts w:ascii="Arial" w:eastAsia="Calibri" w:hAnsi="Arial" w:cs="Arial"/>
          <w:lang w:val="es-ES" w:eastAsia="en-US"/>
        </w:rPr>
        <w:t>peligrosos.</w:t>
      </w:r>
    </w:p>
    <w:p w14:paraId="6C3CB871" w14:textId="77777777" w:rsidR="00203FDA" w:rsidRPr="00E8778E" w:rsidRDefault="00203FDA" w:rsidP="00203FDA">
      <w:pPr>
        <w:widowControl w:val="0"/>
        <w:autoSpaceDE w:val="0"/>
        <w:autoSpaceDN w:val="0"/>
        <w:spacing w:before="8"/>
        <w:rPr>
          <w:rFonts w:ascii="Arial" w:eastAsia="Calibri" w:hAnsi="Arial" w:cs="Arial"/>
          <w:lang w:val="es-ES" w:eastAsia="en-US"/>
        </w:rPr>
      </w:pPr>
    </w:p>
    <w:p w14:paraId="707CAC6D" w14:textId="77777777" w:rsidR="00203FDA" w:rsidRPr="00E8778E" w:rsidRDefault="00203FDA" w:rsidP="00203FDA">
      <w:pPr>
        <w:widowControl w:val="0"/>
        <w:numPr>
          <w:ilvl w:val="0"/>
          <w:numId w:val="46"/>
        </w:numPr>
        <w:tabs>
          <w:tab w:val="left" w:pos="1161"/>
        </w:tabs>
        <w:autoSpaceDE w:val="0"/>
        <w:autoSpaceDN w:val="0"/>
        <w:spacing w:before="52"/>
        <w:ind w:left="567" w:right="604"/>
        <w:jc w:val="both"/>
        <w:rPr>
          <w:rFonts w:ascii="Arial" w:eastAsia="Calibri" w:hAnsi="Arial" w:cs="Arial"/>
          <w:lang w:val="es-ES" w:eastAsia="en-US"/>
        </w:rPr>
      </w:pPr>
      <w:r w:rsidRPr="00E8778E">
        <w:rPr>
          <w:rFonts w:ascii="Arial" w:eastAsia="Calibri" w:hAnsi="Arial" w:cs="Arial"/>
          <w:b/>
          <w:i/>
          <w:lang w:val="es-ES" w:eastAsia="en-US"/>
        </w:rPr>
        <w:t>Virtualización.</w:t>
      </w:r>
      <w:r w:rsidRPr="00E8778E">
        <w:rPr>
          <w:rFonts w:ascii="Arial" w:eastAsia="Calibri" w:hAnsi="Arial" w:cs="Arial"/>
          <w:b/>
          <w:i/>
          <w:spacing w:val="1"/>
          <w:lang w:val="es-ES" w:eastAsia="en-US"/>
        </w:rPr>
        <w:t xml:space="preserve"> </w:t>
      </w:r>
      <w:r w:rsidRPr="00E8778E">
        <w:rPr>
          <w:rFonts w:ascii="Arial" w:eastAsia="Calibri" w:hAnsi="Arial" w:cs="Arial"/>
          <w:lang w:val="es-ES" w:eastAsia="en-US"/>
        </w:rPr>
        <w:t>Fomentar</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la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virtualización</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los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servicios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prestados,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generando</w:t>
      </w:r>
      <w:r w:rsidRPr="00E8778E">
        <w:rPr>
          <w:rFonts w:ascii="Arial" w:eastAsia="Calibri" w:hAnsi="Arial" w:cs="Arial"/>
          <w:spacing w:val="-52"/>
          <w:lang w:val="es-ES" w:eastAsia="en-US"/>
        </w:rPr>
        <w:t xml:space="preserve"> </w:t>
      </w:r>
      <w:r w:rsidRPr="00E8778E">
        <w:rPr>
          <w:rFonts w:ascii="Arial" w:eastAsia="Calibri" w:hAnsi="Arial" w:cs="Arial"/>
          <w:lang w:val="es-ES" w:eastAsia="en-US"/>
        </w:rPr>
        <w:t>corresponsabilidad en la gestión del riesgo de incendios por parte de los propietarios y</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administradores</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las</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edificaciones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y establecimientos de</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comercio.</w:t>
      </w:r>
    </w:p>
    <w:p w14:paraId="79EFC8A8" w14:textId="77777777" w:rsidR="00203FDA" w:rsidRPr="00E8778E" w:rsidRDefault="00203FDA" w:rsidP="00203FDA">
      <w:pPr>
        <w:widowControl w:val="0"/>
        <w:autoSpaceDE w:val="0"/>
        <w:autoSpaceDN w:val="0"/>
        <w:spacing w:before="2"/>
        <w:rPr>
          <w:rFonts w:ascii="Arial" w:eastAsia="Calibri" w:hAnsi="Arial" w:cs="Arial"/>
          <w:lang w:val="es-ES" w:eastAsia="en-US"/>
        </w:rPr>
      </w:pPr>
    </w:p>
    <w:p w14:paraId="7EF1C6FE" w14:textId="77777777" w:rsidR="00203FDA" w:rsidRPr="00E8778E" w:rsidRDefault="00203FDA" w:rsidP="00203FDA">
      <w:pPr>
        <w:widowControl w:val="0"/>
        <w:numPr>
          <w:ilvl w:val="0"/>
          <w:numId w:val="46"/>
        </w:numPr>
        <w:tabs>
          <w:tab w:val="left" w:pos="1161"/>
        </w:tabs>
        <w:autoSpaceDE w:val="0"/>
        <w:autoSpaceDN w:val="0"/>
        <w:ind w:left="567" w:right="601"/>
        <w:jc w:val="both"/>
        <w:rPr>
          <w:rFonts w:ascii="Arial" w:eastAsia="Calibri" w:hAnsi="Arial" w:cs="Arial"/>
          <w:lang w:val="es-ES" w:eastAsia="en-US"/>
        </w:rPr>
      </w:pPr>
      <w:r w:rsidRPr="00E8778E">
        <w:rPr>
          <w:rFonts w:ascii="Arial" w:eastAsia="Calibri" w:hAnsi="Arial" w:cs="Arial"/>
          <w:b/>
          <w:i/>
          <w:lang w:val="es-ES" w:eastAsia="en-US"/>
        </w:rPr>
        <w:t>Capacitación.</w:t>
      </w:r>
      <w:r w:rsidRPr="00E8778E">
        <w:rPr>
          <w:rFonts w:ascii="Arial" w:eastAsia="Calibri" w:hAnsi="Arial" w:cs="Arial"/>
          <w:b/>
          <w:i/>
          <w:spacing w:val="1"/>
          <w:lang w:val="es-ES" w:eastAsia="en-US"/>
        </w:rPr>
        <w:t xml:space="preserve"> </w:t>
      </w:r>
      <w:r w:rsidRPr="00E8778E">
        <w:rPr>
          <w:rFonts w:ascii="Arial" w:eastAsia="Calibri" w:hAnsi="Arial" w:cs="Arial"/>
          <w:lang w:val="es-ES" w:eastAsia="en-US"/>
        </w:rPr>
        <w:t>Promover</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las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herramientas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capacitación</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y</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conocimiento</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los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elementos y situaciones que respondan a las condiciones mínimas de seguridad humana</w:t>
      </w:r>
      <w:r w:rsidRPr="00E8778E">
        <w:rPr>
          <w:rFonts w:ascii="Arial" w:eastAsia="Calibri" w:hAnsi="Arial" w:cs="Arial"/>
          <w:spacing w:val="-52"/>
          <w:lang w:val="es-ES" w:eastAsia="en-US"/>
        </w:rPr>
        <w:t xml:space="preserve"> </w:t>
      </w:r>
      <w:r w:rsidRPr="00E8778E">
        <w:rPr>
          <w:rFonts w:ascii="Arial" w:eastAsia="Calibri" w:hAnsi="Arial" w:cs="Arial"/>
          <w:lang w:val="es-ES" w:eastAsia="en-US"/>
        </w:rPr>
        <w:t>y</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protección</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contra</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incendios,</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conformidad</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con</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la</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normatividad</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vigente.</w:t>
      </w:r>
    </w:p>
    <w:p w14:paraId="1C6C091E" w14:textId="77777777" w:rsidR="00203FDA" w:rsidRPr="00E8778E" w:rsidRDefault="00203FDA" w:rsidP="00203FDA">
      <w:pPr>
        <w:widowControl w:val="0"/>
        <w:autoSpaceDE w:val="0"/>
        <w:autoSpaceDN w:val="0"/>
        <w:rPr>
          <w:rFonts w:ascii="Arial" w:eastAsia="Calibri" w:hAnsi="Arial" w:cs="Arial"/>
          <w:lang w:val="es-ES" w:eastAsia="en-US"/>
        </w:rPr>
      </w:pPr>
    </w:p>
    <w:p w14:paraId="77A68DB3" w14:textId="38D67165" w:rsidR="00203FDA" w:rsidRPr="00E8778E" w:rsidRDefault="00203FDA" w:rsidP="00203FDA">
      <w:pPr>
        <w:widowControl w:val="0"/>
        <w:autoSpaceDE w:val="0"/>
        <w:autoSpaceDN w:val="0"/>
        <w:ind w:right="601"/>
        <w:jc w:val="both"/>
        <w:rPr>
          <w:rFonts w:ascii="Arial" w:eastAsia="Calibri" w:hAnsi="Arial" w:cs="Arial"/>
          <w:lang w:val="es-ES" w:eastAsia="en-US"/>
        </w:rPr>
      </w:pPr>
      <w:r w:rsidRPr="00E8778E">
        <w:rPr>
          <w:rFonts w:ascii="Arial" w:eastAsia="Calibri" w:hAnsi="Arial" w:cs="Arial"/>
          <w:b/>
          <w:lang w:val="es-ES" w:eastAsia="en-US"/>
        </w:rPr>
        <w:t>Artículo</w:t>
      </w:r>
      <w:r w:rsidRPr="00E8778E">
        <w:rPr>
          <w:rFonts w:ascii="Arial" w:eastAsia="Calibri" w:hAnsi="Arial" w:cs="Arial"/>
          <w:b/>
          <w:spacing w:val="1"/>
          <w:lang w:val="es-ES" w:eastAsia="en-US"/>
        </w:rPr>
        <w:t xml:space="preserve"> </w:t>
      </w:r>
      <w:r w:rsidRPr="00E8778E">
        <w:rPr>
          <w:rFonts w:ascii="Arial" w:eastAsia="Calibri" w:hAnsi="Arial" w:cs="Arial"/>
          <w:b/>
          <w:lang w:val="es-ES" w:eastAsia="en-US"/>
        </w:rPr>
        <w:t>4.</w:t>
      </w:r>
      <w:r w:rsidRPr="00E8778E">
        <w:rPr>
          <w:rFonts w:ascii="Arial" w:eastAsia="Calibri" w:hAnsi="Arial" w:cs="Arial"/>
          <w:b/>
          <w:spacing w:val="1"/>
          <w:lang w:val="es-ES" w:eastAsia="en-US"/>
        </w:rPr>
        <w:t xml:space="preserve"> </w:t>
      </w:r>
      <w:r w:rsidRPr="00E8778E">
        <w:rPr>
          <w:rFonts w:ascii="Arial" w:eastAsia="Calibri" w:hAnsi="Arial" w:cs="Arial"/>
          <w:b/>
          <w:lang w:val="es-ES" w:eastAsia="en-US"/>
        </w:rPr>
        <w:t>Certificado</w:t>
      </w:r>
      <w:r w:rsidRPr="00E8778E">
        <w:rPr>
          <w:rFonts w:ascii="Arial" w:eastAsia="Calibri" w:hAnsi="Arial" w:cs="Arial"/>
          <w:b/>
          <w:spacing w:val="1"/>
          <w:lang w:val="es-ES" w:eastAsia="en-US"/>
        </w:rPr>
        <w:t xml:space="preserve"> </w:t>
      </w:r>
      <w:r w:rsidRPr="00E8778E">
        <w:rPr>
          <w:rFonts w:ascii="Arial" w:eastAsia="Calibri" w:hAnsi="Arial" w:cs="Arial"/>
          <w:b/>
          <w:lang w:val="es-ES" w:eastAsia="en-US"/>
        </w:rPr>
        <w:t>de</w:t>
      </w:r>
      <w:r w:rsidRPr="00E8778E">
        <w:rPr>
          <w:rFonts w:ascii="Arial" w:eastAsia="Calibri" w:hAnsi="Arial" w:cs="Arial"/>
          <w:b/>
          <w:spacing w:val="1"/>
          <w:lang w:val="es-ES" w:eastAsia="en-US"/>
        </w:rPr>
        <w:t xml:space="preserve"> </w:t>
      </w:r>
      <w:r w:rsidRPr="00E8778E">
        <w:rPr>
          <w:rFonts w:ascii="Arial" w:eastAsia="Calibri" w:hAnsi="Arial" w:cs="Arial"/>
          <w:b/>
          <w:lang w:val="es-ES" w:eastAsia="en-US"/>
        </w:rPr>
        <w:t>Bomberos.</w:t>
      </w:r>
      <w:r w:rsidRPr="00E8778E">
        <w:rPr>
          <w:rFonts w:ascii="Arial" w:eastAsia="Calibri" w:hAnsi="Arial" w:cs="Arial"/>
          <w:b/>
          <w:spacing w:val="1"/>
          <w:lang w:val="es-ES" w:eastAsia="en-US"/>
        </w:rPr>
        <w:t xml:space="preserve"> </w:t>
      </w:r>
      <w:r w:rsidRPr="00E8778E">
        <w:rPr>
          <w:rFonts w:ascii="Arial" w:eastAsia="Calibri" w:hAnsi="Arial" w:cs="Arial"/>
          <w:lang w:val="es-ES" w:eastAsia="en-US"/>
        </w:rPr>
        <w:t>La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Unidad</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Administrativa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Especial</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Cuerpo</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Oficial</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Bomberos,</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expedir</w:t>
      </w:r>
      <w:r w:rsidR="00290A4E">
        <w:rPr>
          <w:rFonts w:ascii="Arial" w:eastAsia="Calibri" w:hAnsi="Arial" w:cs="Arial"/>
          <w:spacing w:val="1"/>
          <w:lang w:val="es-ES" w:eastAsia="en-US"/>
        </w:rPr>
        <w:t>á</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concepto</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técnico</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sin</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costo</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para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el</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usuario,</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para</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aquellas edificaciones y establecimientos de comercio categorizados en riesgo bajo</w:t>
      </w:r>
      <w:r w:rsidR="00290A4E">
        <w:rPr>
          <w:rFonts w:ascii="Arial" w:eastAsia="Calibri" w:hAnsi="Arial" w:cs="Arial"/>
          <w:lang w:val="es-ES" w:eastAsia="en-US"/>
        </w:rPr>
        <w:t>,</w:t>
      </w:r>
      <w:r w:rsidRPr="00E8778E">
        <w:rPr>
          <w:rFonts w:ascii="Arial" w:eastAsia="Calibri" w:hAnsi="Arial" w:cs="Arial"/>
          <w:lang w:val="es-ES" w:eastAsia="en-US"/>
        </w:rPr>
        <w:t xml:space="preserve"> moderado </w:t>
      </w:r>
      <w:r w:rsidR="00290A4E">
        <w:rPr>
          <w:rFonts w:ascii="Arial" w:eastAsia="Calibri" w:hAnsi="Arial" w:cs="Arial"/>
          <w:lang w:val="es-ES" w:eastAsia="en-US"/>
        </w:rPr>
        <w:t xml:space="preserve">y alto </w:t>
      </w:r>
      <w:r w:rsidRPr="00E8778E">
        <w:rPr>
          <w:rFonts w:ascii="Arial" w:eastAsia="Calibri" w:hAnsi="Arial" w:cs="Arial"/>
          <w:lang w:val="es-ES" w:eastAsia="en-US"/>
        </w:rPr>
        <w:t xml:space="preserve">que realicen su proceso de autogestión de forma virtual </w:t>
      </w:r>
      <w:r w:rsidR="00290A4E">
        <w:rPr>
          <w:rFonts w:ascii="Arial" w:eastAsia="Calibri" w:hAnsi="Arial" w:cs="Arial"/>
          <w:lang w:val="es-ES" w:eastAsia="en-US"/>
        </w:rPr>
        <w:t>y/o ocular, siempre y cuando</w:t>
      </w:r>
      <w:r w:rsidRPr="00E8778E">
        <w:rPr>
          <w:rFonts w:ascii="Arial" w:eastAsia="Calibri" w:hAnsi="Arial" w:cs="Arial"/>
          <w:lang w:val="es-ES" w:eastAsia="en-US"/>
        </w:rPr>
        <w:t xml:space="preserve"> cumplan con las medidas mínimas de protección contra incendios y seguridad humana, de conformidad con el marco legal vigente.</w:t>
      </w:r>
    </w:p>
    <w:p w14:paraId="4B970902" w14:textId="77777777" w:rsidR="00203FDA" w:rsidRPr="00E8778E" w:rsidRDefault="00203FDA" w:rsidP="00203FDA">
      <w:pPr>
        <w:widowControl w:val="0"/>
        <w:autoSpaceDE w:val="0"/>
        <w:autoSpaceDN w:val="0"/>
        <w:ind w:right="601"/>
        <w:jc w:val="both"/>
        <w:rPr>
          <w:rFonts w:ascii="Arial" w:eastAsia="Calibri" w:hAnsi="Arial" w:cs="Arial"/>
          <w:lang w:val="es-ES" w:eastAsia="en-US"/>
        </w:rPr>
      </w:pPr>
    </w:p>
    <w:p w14:paraId="43AA124D" w14:textId="2DFF9561" w:rsidR="00203FDA" w:rsidRPr="00E8778E" w:rsidRDefault="00203FDA" w:rsidP="00203FDA">
      <w:pPr>
        <w:widowControl w:val="0"/>
        <w:autoSpaceDE w:val="0"/>
        <w:autoSpaceDN w:val="0"/>
        <w:ind w:right="568"/>
        <w:jc w:val="both"/>
        <w:rPr>
          <w:rFonts w:ascii="Arial" w:eastAsia="Calibri" w:hAnsi="Arial" w:cs="Arial"/>
          <w:lang w:val="es-ES" w:eastAsia="en-US"/>
        </w:rPr>
      </w:pPr>
      <w:r w:rsidRPr="00E8778E">
        <w:rPr>
          <w:rFonts w:ascii="Arial" w:eastAsia="Calibri" w:hAnsi="Arial" w:cs="Arial"/>
          <w:b/>
          <w:lang w:val="es-ES" w:eastAsia="en-US"/>
        </w:rPr>
        <w:t>Artículo</w:t>
      </w:r>
      <w:r w:rsidR="00290A4E">
        <w:rPr>
          <w:rFonts w:ascii="Arial" w:eastAsia="Calibri" w:hAnsi="Arial" w:cs="Arial"/>
          <w:b/>
          <w:lang w:val="es-ES" w:eastAsia="en-US"/>
        </w:rPr>
        <w:t xml:space="preserve"> </w:t>
      </w:r>
      <w:r w:rsidR="00290A4E">
        <w:rPr>
          <w:rFonts w:ascii="Arial" w:eastAsia="Calibri" w:hAnsi="Arial" w:cs="Arial"/>
          <w:b/>
          <w:spacing w:val="-2"/>
          <w:lang w:val="es-ES" w:eastAsia="en-US"/>
        </w:rPr>
        <w:t>5</w:t>
      </w:r>
      <w:r w:rsidRPr="00E8778E">
        <w:rPr>
          <w:rFonts w:ascii="Arial" w:eastAsia="Calibri" w:hAnsi="Arial" w:cs="Arial"/>
          <w:b/>
          <w:lang w:val="es-ES" w:eastAsia="en-US"/>
        </w:rPr>
        <w:t>.</w:t>
      </w:r>
      <w:r w:rsidRPr="00E8778E">
        <w:rPr>
          <w:rFonts w:ascii="Arial" w:eastAsia="Calibri" w:hAnsi="Arial" w:cs="Arial"/>
          <w:b/>
          <w:spacing w:val="-1"/>
          <w:lang w:val="es-ES" w:eastAsia="en-US"/>
        </w:rPr>
        <w:t xml:space="preserve"> </w:t>
      </w:r>
      <w:r w:rsidRPr="00E8778E">
        <w:rPr>
          <w:rFonts w:ascii="Arial" w:eastAsia="Calibri" w:hAnsi="Arial" w:cs="Arial"/>
          <w:b/>
          <w:lang w:val="es-ES" w:eastAsia="en-US"/>
        </w:rPr>
        <w:t>Vigencia</w:t>
      </w:r>
      <w:r w:rsidRPr="00E8778E">
        <w:rPr>
          <w:rFonts w:ascii="Arial" w:eastAsia="Calibri" w:hAnsi="Arial" w:cs="Arial"/>
          <w:lang w:val="es-ES" w:eastAsia="en-US"/>
        </w:rPr>
        <w:t>.</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El</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presente</w:t>
      </w:r>
      <w:r w:rsidRPr="00E8778E">
        <w:rPr>
          <w:rFonts w:ascii="Arial" w:eastAsia="Calibri" w:hAnsi="Arial" w:cs="Arial"/>
          <w:spacing w:val="-1"/>
          <w:lang w:val="es-ES" w:eastAsia="en-US"/>
        </w:rPr>
        <w:t xml:space="preserve"> </w:t>
      </w:r>
      <w:r w:rsidRPr="00E8778E">
        <w:rPr>
          <w:rFonts w:ascii="Arial" w:eastAsia="Calibri" w:hAnsi="Arial" w:cs="Arial"/>
          <w:lang w:val="es-ES" w:eastAsia="en-US"/>
        </w:rPr>
        <w:t>Acuerdo</w:t>
      </w:r>
      <w:r w:rsidRPr="00E8778E">
        <w:rPr>
          <w:rFonts w:ascii="Arial" w:eastAsia="Calibri" w:hAnsi="Arial" w:cs="Arial"/>
          <w:spacing w:val="-4"/>
          <w:lang w:val="es-ES" w:eastAsia="en-US"/>
        </w:rPr>
        <w:t xml:space="preserve"> </w:t>
      </w:r>
      <w:r w:rsidRPr="00E8778E">
        <w:rPr>
          <w:rFonts w:ascii="Arial" w:eastAsia="Calibri" w:hAnsi="Arial" w:cs="Arial"/>
          <w:lang w:val="es-ES" w:eastAsia="en-US"/>
        </w:rPr>
        <w:t>rige</w:t>
      </w:r>
      <w:r w:rsidRPr="00E8778E">
        <w:rPr>
          <w:rFonts w:ascii="Arial" w:eastAsia="Calibri" w:hAnsi="Arial" w:cs="Arial"/>
          <w:spacing w:val="-4"/>
          <w:lang w:val="es-ES" w:eastAsia="en-US"/>
        </w:rPr>
        <w:t xml:space="preserve"> </w:t>
      </w:r>
      <w:r w:rsidRPr="00E8778E">
        <w:rPr>
          <w:rFonts w:ascii="Arial" w:eastAsia="Calibri" w:hAnsi="Arial" w:cs="Arial"/>
          <w:lang w:val="es-ES" w:eastAsia="en-US"/>
        </w:rPr>
        <w:t>a</w:t>
      </w:r>
      <w:r w:rsidRPr="00E8778E">
        <w:rPr>
          <w:rFonts w:ascii="Arial" w:eastAsia="Calibri" w:hAnsi="Arial" w:cs="Arial"/>
          <w:spacing w:val="-4"/>
          <w:lang w:val="es-ES" w:eastAsia="en-US"/>
        </w:rPr>
        <w:t xml:space="preserve"> </w:t>
      </w:r>
      <w:r w:rsidRPr="00E8778E">
        <w:rPr>
          <w:rFonts w:ascii="Arial" w:eastAsia="Calibri" w:hAnsi="Arial" w:cs="Arial"/>
          <w:lang w:val="es-ES" w:eastAsia="en-US"/>
        </w:rPr>
        <w:t>partir</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la</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fecha</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de</w:t>
      </w:r>
      <w:r w:rsidRPr="00E8778E">
        <w:rPr>
          <w:rFonts w:ascii="Arial" w:eastAsia="Calibri" w:hAnsi="Arial" w:cs="Arial"/>
          <w:spacing w:val="-2"/>
          <w:lang w:val="es-ES" w:eastAsia="en-US"/>
        </w:rPr>
        <w:t xml:space="preserve"> </w:t>
      </w:r>
      <w:r w:rsidRPr="00E8778E">
        <w:rPr>
          <w:rFonts w:ascii="Arial" w:eastAsia="Calibri" w:hAnsi="Arial" w:cs="Arial"/>
          <w:lang w:val="es-ES" w:eastAsia="en-US"/>
        </w:rPr>
        <w:t>su</w:t>
      </w:r>
      <w:r w:rsidRPr="00E8778E">
        <w:rPr>
          <w:rFonts w:ascii="Arial" w:eastAsia="Calibri" w:hAnsi="Arial" w:cs="Arial"/>
          <w:spacing w:val="-3"/>
          <w:lang w:val="es-ES" w:eastAsia="en-US"/>
        </w:rPr>
        <w:t xml:space="preserve"> </w:t>
      </w:r>
      <w:r w:rsidRPr="00E8778E">
        <w:rPr>
          <w:rFonts w:ascii="Arial" w:eastAsia="Calibri" w:hAnsi="Arial" w:cs="Arial"/>
          <w:lang w:val="es-ES" w:eastAsia="en-US"/>
        </w:rPr>
        <w:t>publicación.</w:t>
      </w:r>
    </w:p>
    <w:p w14:paraId="33EFFD5E" w14:textId="77777777" w:rsidR="00A53BE0" w:rsidRPr="00203FDA" w:rsidRDefault="00A53BE0" w:rsidP="00A53BE0">
      <w:pPr>
        <w:jc w:val="both"/>
        <w:rPr>
          <w:rFonts w:ascii="Arial" w:hAnsi="Arial" w:cs="Arial"/>
          <w:lang w:val="es-ES"/>
        </w:rPr>
      </w:pPr>
    </w:p>
    <w:p w14:paraId="4CA6A27A" w14:textId="2D86E617" w:rsidR="00CB4CA0" w:rsidRPr="008807A5" w:rsidRDefault="000E1FD3" w:rsidP="00B22B3E">
      <w:pPr>
        <w:shd w:val="clear" w:color="auto" w:fill="FFFFFF"/>
        <w:jc w:val="center"/>
        <w:rPr>
          <w:rFonts w:ascii="Arial" w:hAnsi="Arial" w:cs="Arial"/>
        </w:rPr>
      </w:pPr>
      <w:r w:rsidRPr="008807A5">
        <w:rPr>
          <w:rFonts w:ascii="Arial" w:hAnsi="Arial" w:cs="Arial"/>
        </w:rPr>
        <w:t>PUBLIQUESE Y CUMPLESE</w:t>
      </w:r>
    </w:p>
    <w:sectPr w:rsidR="00CB4CA0" w:rsidRPr="008807A5" w:rsidSect="00FF7D16">
      <w:headerReference w:type="default" r:id="rId12"/>
      <w:footerReference w:type="even" r:id="rId13"/>
      <w:footerReference w:type="default" r:id="rId14"/>
      <w:pgSz w:w="12242" w:h="15842"/>
      <w:pgMar w:top="1701" w:right="1327" w:bottom="1418" w:left="1560" w:header="1134" w:footer="24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7C208" w14:textId="77777777" w:rsidR="00DE70B7" w:rsidRDefault="00DE70B7">
      <w:r>
        <w:separator/>
      </w:r>
    </w:p>
  </w:endnote>
  <w:endnote w:type="continuationSeparator" w:id="0">
    <w:p w14:paraId="69D4603D" w14:textId="77777777" w:rsidR="00DE70B7" w:rsidRDefault="00DE7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04F27" w14:textId="77777777" w:rsidR="001D6E77" w:rsidRDefault="001D6E77">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62594709" w14:textId="77777777" w:rsidR="001D6E77" w:rsidRDefault="001D6E77">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FE12E" w14:textId="77777777" w:rsidR="001D6E77" w:rsidRDefault="001D6E77" w:rsidP="00F74299">
    <w:pPr>
      <w:pStyle w:val="Piedepgina"/>
      <w:ind w:right="51"/>
      <w:jc w:val="center"/>
      <w:rPr>
        <w:color w:val="auto"/>
        <w:sz w:val="16"/>
        <w:szCs w:val="16"/>
      </w:rPr>
    </w:pPr>
  </w:p>
  <w:p w14:paraId="4A3E7388" w14:textId="77777777" w:rsidR="001D6E77" w:rsidRDefault="001D6E77" w:rsidP="00F74299">
    <w:pPr>
      <w:pStyle w:val="Piedepgina"/>
      <w:ind w:firstLine="568"/>
      <w:jc w:val="center"/>
      <w:rPr>
        <w:color w:val="auto"/>
        <w:sz w:val="16"/>
        <w:szCs w:val="16"/>
      </w:rPr>
    </w:pPr>
  </w:p>
  <w:p w14:paraId="58E30FBB" w14:textId="77777777" w:rsidR="001D6E77" w:rsidRDefault="001D6E77" w:rsidP="00F74299">
    <w:pPr>
      <w:pStyle w:val="Piedepgina"/>
      <w:ind w:firstLine="568"/>
      <w:jc w:val="center"/>
      <w:rPr>
        <w:color w:val="auto"/>
        <w:sz w:val="16"/>
        <w:szCs w:val="16"/>
      </w:rPr>
    </w:pPr>
  </w:p>
  <w:p w14:paraId="19DF6548" w14:textId="77777777" w:rsidR="001D6E77" w:rsidRDefault="001D6E77">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4672E" w14:textId="77777777" w:rsidR="00DE70B7" w:rsidRDefault="00DE70B7">
      <w:r>
        <w:separator/>
      </w:r>
    </w:p>
  </w:footnote>
  <w:footnote w:type="continuationSeparator" w:id="0">
    <w:p w14:paraId="37AD25B8" w14:textId="77777777" w:rsidR="00DE70B7" w:rsidRDefault="00DE70B7">
      <w:r>
        <w:continuationSeparator/>
      </w:r>
    </w:p>
  </w:footnote>
  <w:footnote w:id="1">
    <w:p w14:paraId="28FE75C5" w14:textId="07A7D522" w:rsidR="001D6E77" w:rsidRPr="00F46AA4" w:rsidRDefault="001D6E77" w:rsidP="00B53DFE">
      <w:pPr>
        <w:pStyle w:val="Textonotapie"/>
        <w:jc w:val="both"/>
        <w:rPr>
          <w:rFonts w:asciiTheme="minorHAnsi" w:hAnsiTheme="minorHAnsi" w:cstheme="minorHAnsi"/>
          <w:sz w:val="18"/>
          <w:szCs w:val="18"/>
        </w:rPr>
      </w:pPr>
      <w:r w:rsidRPr="00F46AA4">
        <w:rPr>
          <w:rStyle w:val="Refdenotaalpie"/>
          <w:rFonts w:asciiTheme="minorHAnsi" w:hAnsiTheme="minorHAnsi" w:cstheme="minorHAnsi"/>
          <w:sz w:val="18"/>
          <w:szCs w:val="18"/>
        </w:rPr>
        <w:footnoteRef/>
      </w:r>
      <w:r w:rsidRPr="00F46AA4">
        <w:rPr>
          <w:rFonts w:asciiTheme="minorHAnsi" w:hAnsiTheme="minorHAnsi" w:cstheme="minorHAnsi"/>
          <w:sz w:val="18"/>
          <w:szCs w:val="18"/>
        </w:rPr>
        <w:t xml:space="preserve"> Comisión de la Seguridad Humana: La Seguridad Humana Ahora, Nueva York, 2003, p. 3. Tomado de: </w:t>
      </w:r>
    </w:p>
    <w:p w14:paraId="6C51EAE7" w14:textId="44F8E13B" w:rsidR="001D6E77" w:rsidRPr="00F46AA4" w:rsidRDefault="001D6E77" w:rsidP="00B53DFE">
      <w:pPr>
        <w:pStyle w:val="Textonotapie"/>
        <w:jc w:val="both"/>
        <w:rPr>
          <w:rFonts w:asciiTheme="minorHAnsi" w:hAnsiTheme="minorHAnsi" w:cstheme="minorHAnsi"/>
          <w:sz w:val="18"/>
          <w:szCs w:val="18"/>
        </w:rPr>
      </w:pPr>
      <w:r w:rsidRPr="00F46AA4">
        <w:rPr>
          <w:rFonts w:asciiTheme="minorHAnsi" w:hAnsiTheme="minorHAnsi" w:cstheme="minorHAnsi"/>
          <w:sz w:val="18"/>
          <w:szCs w:val="18"/>
        </w:rPr>
        <w:t xml:space="preserve"> </w:t>
      </w:r>
      <w:hyperlink r:id="rId1" w:history="1">
        <w:r w:rsidRPr="00F46AA4">
          <w:rPr>
            <w:rStyle w:val="Hipervnculo"/>
            <w:rFonts w:asciiTheme="minorHAnsi" w:hAnsiTheme="minorHAnsi" w:cstheme="minorHAnsi"/>
            <w:sz w:val="18"/>
            <w:szCs w:val="18"/>
          </w:rPr>
          <w:t>https://www.iidh.ed.cr/multic/UserFiles/Biblioteca/IIDHSeguridad/11_2011/d31ae043-1976-4d83-86e9-35323eef3393.pdf</w:t>
        </w:r>
      </w:hyperlink>
      <w:r w:rsidRPr="00F46AA4">
        <w:rPr>
          <w:rFonts w:asciiTheme="minorHAnsi" w:hAnsiTheme="minorHAnsi" w:cstheme="minorHAnsi"/>
          <w:sz w:val="18"/>
          <w:szCs w:val="18"/>
        </w:rPr>
        <w:t xml:space="preserve"> </w:t>
      </w:r>
    </w:p>
  </w:footnote>
  <w:footnote w:id="2">
    <w:p w14:paraId="0E31B399" w14:textId="22FF258A" w:rsidR="001D6E77" w:rsidRPr="00F46AA4" w:rsidRDefault="001D6E77" w:rsidP="00B53DFE">
      <w:pPr>
        <w:pStyle w:val="Textonotapie"/>
        <w:jc w:val="both"/>
        <w:rPr>
          <w:rFonts w:asciiTheme="minorHAnsi" w:hAnsiTheme="minorHAnsi" w:cstheme="minorHAnsi"/>
          <w:sz w:val="18"/>
          <w:szCs w:val="18"/>
        </w:rPr>
      </w:pPr>
      <w:r w:rsidRPr="00F46AA4">
        <w:rPr>
          <w:rStyle w:val="Refdenotaalpie"/>
          <w:rFonts w:asciiTheme="minorHAnsi" w:hAnsiTheme="minorHAnsi" w:cstheme="minorHAnsi"/>
          <w:sz w:val="18"/>
          <w:szCs w:val="18"/>
        </w:rPr>
        <w:footnoteRef/>
      </w:r>
      <w:r w:rsidRPr="00F46AA4">
        <w:rPr>
          <w:rFonts w:asciiTheme="minorHAnsi" w:hAnsiTheme="minorHAnsi" w:cstheme="minorHAnsi"/>
          <w:sz w:val="18"/>
          <w:szCs w:val="18"/>
        </w:rPr>
        <w:t xml:space="preserve"> Naciones Unidas. Seguridad humana. Informe del Secretario General, Asamblea General, Sexagésimo cuarto periodo de sesiones. Aplicación y seguimiento integrados y coordinados de los resultados de las grandes conferencias y cumbres de las Naciones Unidas en las esferas económica y social y esferas conexas, A/64/701, 8 de marzo de 2010. Tomado de: </w:t>
      </w:r>
    </w:p>
    <w:p w14:paraId="0152651F" w14:textId="23C3A0DE" w:rsidR="001D6E77" w:rsidRPr="00F46AA4" w:rsidRDefault="001D6E77" w:rsidP="00B53DFE">
      <w:pPr>
        <w:pStyle w:val="Textonotapie"/>
        <w:jc w:val="both"/>
        <w:rPr>
          <w:rFonts w:asciiTheme="minorHAnsi" w:hAnsiTheme="minorHAnsi" w:cstheme="minorHAnsi"/>
          <w:sz w:val="18"/>
          <w:szCs w:val="18"/>
        </w:rPr>
      </w:pPr>
      <w:r w:rsidRPr="00F46AA4">
        <w:rPr>
          <w:rFonts w:asciiTheme="minorHAnsi" w:hAnsiTheme="minorHAnsi" w:cstheme="minorHAnsi"/>
          <w:sz w:val="18"/>
          <w:szCs w:val="18"/>
        </w:rPr>
        <w:t xml:space="preserve"> </w:t>
      </w:r>
      <w:hyperlink r:id="rId2" w:history="1">
        <w:r w:rsidRPr="00F46AA4">
          <w:rPr>
            <w:rStyle w:val="Hipervnculo"/>
            <w:rFonts w:asciiTheme="minorHAnsi" w:hAnsiTheme="minorHAnsi" w:cstheme="minorHAnsi"/>
            <w:sz w:val="18"/>
            <w:szCs w:val="18"/>
          </w:rPr>
          <w:t>https://www.iidh.ed.cr/multic/UserFiles/Biblioteca/IIDHSeguridad/11_2011/d31ae043-1976-4d83-86e9-35323eef3393.pdf</w:t>
        </w:r>
      </w:hyperlink>
    </w:p>
  </w:footnote>
  <w:footnote w:id="3">
    <w:p w14:paraId="3775A603" w14:textId="36DD2F94" w:rsidR="001D6E77" w:rsidRPr="00F46AA4" w:rsidRDefault="001D6E77">
      <w:pPr>
        <w:pStyle w:val="Textonotapie"/>
        <w:rPr>
          <w:rFonts w:asciiTheme="minorHAnsi" w:hAnsiTheme="minorHAnsi" w:cstheme="minorHAnsi"/>
          <w:sz w:val="18"/>
          <w:szCs w:val="18"/>
          <w:lang w:val="es-CO"/>
        </w:rPr>
      </w:pPr>
      <w:r w:rsidRPr="00F46AA4">
        <w:rPr>
          <w:rStyle w:val="Refdenotaalpie"/>
          <w:rFonts w:asciiTheme="minorHAnsi" w:hAnsiTheme="minorHAnsi" w:cstheme="minorHAnsi"/>
          <w:sz w:val="18"/>
          <w:szCs w:val="18"/>
        </w:rPr>
        <w:footnoteRef/>
      </w:r>
      <w:r w:rsidRPr="00F46AA4">
        <w:rPr>
          <w:rFonts w:asciiTheme="minorHAnsi" w:hAnsiTheme="minorHAnsi" w:cstheme="minorHAnsi"/>
          <w:sz w:val="18"/>
          <w:szCs w:val="18"/>
        </w:rPr>
        <w:t xml:space="preserve"> </w:t>
      </w:r>
      <w:r w:rsidRPr="00F46AA4">
        <w:rPr>
          <w:rFonts w:asciiTheme="minorHAnsi" w:hAnsiTheme="minorHAnsi" w:cstheme="minorHAnsi"/>
          <w:sz w:val="18"/>
          <w:szCs w:val="18"/>
          <w:lang w:val="es-CO"/>
        </w:rPr>
        <w:t>Consultado en Caracterización General de Escenarios de Riesgo.</w:t>
      </w:r>
    </w:p>
  </w:footnote>
  <w:footnote w:id="4">
    <w:p w14:paraId="7771A0E5" w14:textId="313CC363" w:rsidR="001D6E77" w:rsidRPr="00F46AA4" w:rsidRDefault="001D6E77">
      <w:pPr>
        <w:pStyle w:val="Textonotapie"/>
        <w:rPr>
          <w:rFonts w:asciiTheme="minorHAnsi" w:hAnsiTheme="minorHAnsi" w:cstheme="minorHAnsi"/>
          <w:sz w:val="18"/>
          <w:szCs w:val="18"/>
          <w:lang w:val="es-CO"/>
        </w:rPr>
      </w:pPr>
      <w:r w:rsidRPr="00F46AA4">
        <w:rPr>
          <w:rStyle w:val="Refdenotaalpie"/>
          <w:rFonts w:asciiTheme="minorHAnsi" w:hAnsiTheme="minorHAnsi" w:cstheme="minorHAnsi"/>
          <w:sz w:val="18"/>
          <w:szCs w:val="18"/>
        </w:rPr>
        <w:footnoteRef/>
      </w:r>
      <w:r w:rsidRPr="00F46AA4">
        <w:rPr>
          <w:rFonts w:asciiTheme="minorHAnsi" w:hAnsiTheme="minorHAnsi" w:cstheme="minorHAnsi"/>
          <w:sz w:val="18"/>
          <w:szCs w:val="18"/>
        </w:rPr>
        <w:t xml:space="preserve"> </w:t>
      </w:r>
      <w:r w:rsidRPr="00F46AA4">
        <w:rPr>
          <w:rFonts w:asciiTheme="minorHAnsi" w:hAnsiTheme="minorHAnsi" w:cstheme="minorHAnsi"/>
          <w:sz w:val="18"/>
          <w:szCs w:val="18"/>
          <w:lang w:val="es-CO"/>
        </w:rPr>
        <w:t xml:space="preserve">Ver: </w:t>
      </w:r>
      <w:hyperlink r:id="rId3" w:history="1">
        <w:r w:rsidRPr="00D04917">
          <w:rPr>
            <w:rStyle w:val="Hipervnculo"/>
            <w:rFonts w:asciiTheme="minorHAnsi" w:hAnsiTheme="minorHAnsi" w:cstheme="minorHAnsi"/>
            <w:sz w:val="18"/>
            <w:szCs w:val="18"/>
            <w:lang w:val="es-CO"/>
          </w:rPr>
          <w:t>https://www.bomberosbogota.gov.co/transparencia/tramites-servicios/concepto-tecnico-visitas-inspeccion</w:t>
        </w:r>
      </w:hyperlink>
      <w:r>
        <w:rPr>
          <w:rFonts w:asciiTheme="minorHAnsi" w:hAnsiTheme="minorHAnsi" w:cstheme="minorHAnsi"/>
          <w:sz w:val="18"/>
          <w:szCs w:val="18"/>
          <w:lang w:val="es-CO"/>
        </w:rPr>
        <w:t xml:space="preserve"> </w:t>
      </w:r>
    </w:p>
  </w:footnote>
  <w:footnote w:id="5">
    <w:p w14:paraId="0698A1D6" w14:textId="2A1EC554" w:rsidR="001D6E77" w:rsidRPr="001D6E77" w:rsidRDefault="001D6E77">
      <w:pPr>
        <w:pStyle w:val="Textonotapie"/>
        <w:rPr>
          <w:lang w:val="es-ES_tradnl"/>
        </w:rPr>
      </w:pPr>
      <w:r>
        <w:rPr>
          <w:rStyle w:val="Refdenotaalpie"/>
        </w:rPr>
        <w:footnoteRef/>
      </w:r>
      <w:r>
        <w:t xml:space="preserve"> Respuesta</w:t>
      </w:r>
      <w:r w:rsidRPr="001D6E77">
        <w:t>: UAECOB Radicado E-01052-2024005940-UAECOB Id: 20842</w:t>
      </w:r>
      <w:r>
        <w:t>. Octubre de 2024.</w:t>
      </w:r>
    </w:p>
  </w:footnote>
  <w:footnote w:id="6">
    <w:p w14:paraId="79564DFE" w14:textId="357A89B0" w:rsidR="001D6E77" w:rsidRPr="001D6E77" w:rsidRDefault="001D6E77">
      <w:pPr>
        <w:pStyle w:val="Textonotapie"/>
      </w:pPr>
      <w:r>
        <w:rPr>
          <w:rStyle w:val="Refdenotaalpie"/>
        </w:rPr>
        <w:footnoteRef/>
      </w:r>
      <w:r>
        <w:t xml:space="preserve"> Respuesta</w:t>
      </w:r>
      <w:r w:rsidRPr="001D6E77">
        <w:t>: UAECOB Radicado E-01052-2024005940-UAECOB Id: 20842</w:t>
      </w:r>
      <w:r>
        <w:t>. Octubre de 2024.</w:t>
      </w:r>
    </w:p>
  </w:footnote>
  <w:footnote w:id="7">
    <w:p w14:paraId="30A47F87" w14:textId="0FB0AF2F" w:rsidR="001D6E77" w:rsidRPr="007B44A4" w:rsidRDefault="001D6E77">
      <w:pPr>
        <w:pStyle w:val="Textonotapie"/>
        <w:rPr>
          <w:lang w:val="es-MX"/>
        </w:rPr>
      </w:pPr>
      <w:r>
        <w:rPr>
          <w:rStyle w:val="Refdenotaalpie"/>
        </w:rPr>
        <w:footnoteRef/>
      </w:r>
      <w:r>
        <w:t xml:space="preserve"> </w:t>
      </w:r>
      <w:r w:rsidRPr="007B44A4">
        <w:rPr>
          <w:rFonts w:asciiTheme="minorHAnsi" w:hAnsiTheme="minorHAnsi" w:cstheme="minorHAnsi"/>
          <w:sz w:val="18"/>
          <w:szCs w:val="18"/>
        </w:rPr>
        <w:t>https://www.bomberosbogota.gov.co/content/inspeccion-tecnica-y-certificado-bomberos</w:t>
      </w:r>
    </w:p>
  </w:footnote>
  <w:footnote w:id="8">
    <w:p w14:paraId="240B17A5" w14:textId="2F9D2D55" w:rsidR="001D6E77" w:rsidRPr="00944C31" w:rsidRDefault="001D6E77">
      <w:pPr>
        <w:pStyle w:val="Textonotapie"/>
        <w:rPr>
          <w:lang w:val="es-CO"/>
        </w:rPr>
      </w:pPr>
      <w:r>
        <w:rPr>
          <w:rStyle w:val="Refdenotaalpie"/>
        </w:rPr>
        <w:footnoteRef/>
      </w:r>
      <w:r>
        <w:t xml:space="preserve"> </w:t>
      </w:r>
      <w:r w:rsidRPr="001114AE">
        <w:rPr>
          <w:rFonts w:ascii="Calibri" w:hAnsi="Calibri"/>
          <w:color w:val="000000" w:themeColor="text1"/>
          <w:lang w:val="es-CO"/>
        </w:rPr>
        <w:t xml:space="preserve">Secretaría de Ambiente, </w:t>
      </w:r>
      <w:hyperlink r:id="rId4" w:history="1">
        <w:r w:rsidRPr="001114AE">
          <w:rPr>
            <w:rStyle w:val="Hipervnculo"/>
            <w:rFonts w:ascii="Calibri" w:hAnsi="Calibri" w:cs="Arial"/>
            <w:color w:val="000000" w:themeColor="text1"/>
            <w:lang w:val="es-CO"/>
          </w:rPr>
          <w:t>http://ambientebogota.gov.co/c/document_library/get_file?uuid=ac0bc27e-68f5-4739-926b-3f3c608eef29&amp;groupId=3564131</w:t>
        </w:r>
      </w:hyperlink>
      <w:r w:rsidRPr="001114AE">
        <w:rPr>
          <w:rFonts w:ascii="Calibri" w:hAnsi="Calibri"/>
          <w:color w:val="000000" w:themeColor="text1"/>
          <w:lang w:val="es-C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CD8B5" w14:textId="77777777" w:rsidR="001D6E77" w:rsidRDefault="001D6E77">
    <w:pPr>
      <w:widowControl w:val="0"/>
      <w:pBdr>
        <w:top w:val="nil"/>
        <w:left w:val="nil"/>
        <w:bottom w:val="nil"/>
        <w:right w:val="nil"/>
        <w:between w:val="nil"/>
      </w:pBdr>
      <w:spacing w:line="276" w:lineRule="auto"/>
      <w:rPr>
        <w:sz w:val="18"/>
        <w:szCs w:val="18"/>
      </w:rPr>
    </w:pPr>
  </w:p>
  <w:tbl>
    <w:tblPr>
      <w:tblStyle w:val="1"/>
      <w:tblW w:w="99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2"/>
      <w:gridCol w:w="4761"/>
      <w:gridCol w:w="2648"/>
    </w:tblGrid>
    <w:tr w:rsidR="00ED6C59" w14:paraId="338E6F07" w14:textId="77777777" w:rsidTr="005D69E0">
      <w:trPr>
        <w:trHeight w:val="440"/>
      </w:trPr>
      <w:tc>
        <w:tcPr>
          <w:tcW w:w="2502" w:type="dxa"/>
          <w:vMerge w:val="restart"/>
          <w:vAlign w:val="center"/>
        </w:tcPr>
        <w:p w14:paraId="4D329230" w14:textId="77777777" w:rsidR="00ED6C59" w:rsidRDefault="00ED6C59" w:rsidP="00ED6C59">
          <w:pPr>
            <w:jc w:val="center"/>
            <w:rPr>
              <w:sz w:val="16"/>
              <w:szCs w:val="16"/>
            </w:rPr>
          </w:pPr>
          <w:r w:rsidRPr="00120047">
            <w:rPr>
              <w:noProof/>
              <w:lang w:val="es-CO" w:eastAsia="es-CO"/>
            </w:rPr>
            <w:drawing>
              <wp:inline distT="0" distB="0" distL="0" distR="0" wp14:anchorId="0007EB8E" wp14:editId="4AE4587D">
                <wp:extent cx="419100" cy="504825"/>
                <wp:effectExtent l="0" t="0" r="0" b="9525"/>
                <wp:docPr id="1" name="Imagen 1" descr="200px-Bogota_(escudo)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px-Bogota_(escudo)_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100" cy="504825"/>
                        </a:xfrm>
                        <a:prstGeom prst="rect">
                          <a:avLst/>
                        </a:prstGeom>
                        <a:noFill/>
                        <a:ln>
                          <a:noFill/>
                        </a:ln>
                      </pic:spPr>
                    </pic:pic>
                  </a:graphicData>
                </a:graphic>
              </wp:inline>
            </w:drawing>
          </w:r>
        </w:p>
        <w:p w14:paraId="281F0DA3" w14:textId="77777777" w:rsidR="00ED6C59" w:rsidRDefault="00ED6C59" w:rsidP="00ED6C59">
          <w:pPr>
            <w:rPr>
              <w:sz w:val="16"/>
              <w:szCs w:val="16"/>
            </w:rPr>
          </w:pPr>
        </w:p>
        <w:p w14:paraId="4A5AE3A8" w14:textId="77777777" w:rsidR="00ED6C59" w:rsidRDefault="00ED6C59" w:rsidP="00ED6C59">
          <w:pPr>
            <w:jc w:val="center"/>
            <w:rPr>
              <w:sz w:val="16"/>
              <w:szCs w:val="16"/>
            </w:rPr>
          </w:pPr>
          <w:r w:rsidRPr="00920985">
            <w:rPr>
              <w:sz w:val="16"/>
              <w:szCs w:val="16"/>
            </w:rPr>
            <w:t>CONCEJO DE B</w:t>
          </w:r>
          <w:r>
            <w:rPr>
              <w:sz w:val="16"/>
              <w:szCs w:val="16"/>
            </w:rPr>
            <w:t>OGOTÁ</w:t>
          </w:r>
          <w:r w:rsidRPr="00920985">
            <w:rPr>
              <w:sz w:val="16"/>
              <w:szCs w:val="16"/>
            </w:rPr>
            <w:t xml:space="preserve"> D.C.</w:t>
          </w:r>
        </w:p>
      </w:tc>
      <w:tc>
        <w:tcPr>
          <w:tcW w:w="4761" w:type="dxa"/>
          <w:vAlign w:val="center"/>
        </w:tcPr>
        <w:p w14:paraId="1BDC7BC6" w14:textId="77777777" w:rsidR="00ED6C59" w:rsidRDefault="00ED6C59" w:rsidP="00ED6C59">
          <w:pPr>
            <w:jc w:val="center"/>
            <w:rPr>
              <w:sz w:val="18"/>
              <w:szCs w:val="18"/>
            </w:rPr>
          </w:pPr>
          <w:r>
            <w:rPr>
              <w:sz w:val="18"/>
              <w:szCs w:val="18"/>
            </w:rPr>
            <w:t>PROCESO GESTIÓN NORMATIVA</w:t>
          </w:r>
        </w:p>
      </w:tc>
      <w:tc>
        <w:tcPr>
          <w:tcW w:w="2648" w:type="dxa"/>
        </w:tcPr>
        <w:p w14:paraId="41927DAA" w14:textId="77777777" w:rsidR="00ED6C59" w:rsidRDefault="00ED6C59" w:rsidP="00ED6C59">
          <w:pPr>
            <w:spacing w:before="3" w:line="120" w:lineRule="auto"/>
            <w:rPr>
              <w:sz w:val="13"/>
              <w:szCs w:val="13"/>
            </w:rPr>
          </w:pPr>
        </w:p>
        <w:p w14:paraId="7485294D" w14:textId="2BEBBA80" w:rsidR="00ED6C59" w:rsidRDefault="00ED6C59" w:rsidP="00ED6C59">
          <w:pPr>
            <w:rPr>
              <w:sz w:val="16"/>
              <w:szCs w:val="16"/>
            </w:rPr>
          </w:pPr>
          <w:r>
            <w:rPr>
              <w:rFonts w:ascii="Cambria" w:eastAsia="Cambria" w:hAnsi="Cambria" w:cs="Cambria"/>
              <w:sz w:val="16"/>
              <w:szCs w:val="16"/>
            </w:rPr>
            <w:t>CÓDIGO</w:t>
          </w:r>
          <w:r>
            <w:rPr>
              <w:rFonts w:ascii="Cambria" w:eastAsia="Cambria" w:hAnsi="Cambria" w:cs="Cambria"/>
              <w:color w:val="3366FF"/>
              <w:sz w:val="16"/>
              <w:szCs w:val="16"/>
            </w:rPr>
            <w:t xml:space="preserve">: </w:t>
          </w:r>
          <w:r>
            <w:rPr>
              <w:rFonts w:ascii="Cambria" w:eastAsia="Cambria" w:hAnsi="Cambria" w:cs="Cambria"/>
              <w:color w:val="000000"/>
              <w:sz w:val="16"/>
              <w:szCs w:val="16"/>
            </w:rPr>
            <w:t>GNV-FO-001</w:t>
          </w:r>
        </w:p>
      </w:tc>
    </w:tr>
    <w:tr w:rsidR="00ED6C59" w14:paraId="3082CEFA" w14:textId="77777777" w:rsidTr="005D2CB4">
      <w:trPr>
        <w:trHeight w:val="440"/>
      </w:trPr>
      <w:tc>
        <w:tcPr>
          <w:tcW w:w="2502" w:type="dxa"/>
          <w:vMerge/>
          <w:vAlign w:val="center"/>
        </w:tcPr>
        <w:p w14:paraId="7A46235A" w14:textId="77777777" w:rsidR="00ED6C59" w:rsidRDefault="00ED6C59" w:rsidP="00ED6C59">
          <w:pPr>
            <w:widowControl w:val="0"/>
            <w:pBdr>
              <w:top w:val="nil"/>
              <w:left w:val="nil"/>
              <w:bottom w:val="nil"/>
              <w:right w:val="nil"/>
              <w:between w:val="nil"/>
            </w:pBdr>
            <w:spacing w:line="276" w:lineRule="auto"/>
            <w:rPr>
              <w:sz w:val="16"/>
              <w:szCs w:val="16"/>
            </w:rPr>
          </w:pPr>
        </w:p>
      </w:tc>
      <w:tc>
        <w:tcPr>
          <w:tcW w:w="4761" w:type="dxa"/>
          <w:vMerge w:val="restart"/>
          <w:vAlign w:val="center"/>
        </w:tcPr>
        <w:p w14:paraId="6FC71C4B" w14:textId="77777777" w:rsidR="00ED6C59" w:rsidRDefault="00ED6C59" w:rsidP="00ED6C59">
          <w:pPr>
            <w:jc w:val="center"/>
            <w:rPr>
              <w:sz w:val="20"/>
              <w:szCs w:val="20"/>
            </w:rPr>
          </w:pPr>
          <w:r>
            <w:rPr>
              <w:sz w:val="20"/>
              <w:szCs w:val="20"/>
            </w:rPr>
            <w:t>PRESENTACIÓN PROYECTOS DE ACUERDO</w:t>
          </w:r>
        </w:p>
      </w:tc>
      <w:tc>
        <w:tcPr>
          <w:tcW w:w="2648" w:type="dxa"/>
          <w:vAlign w:val="center"/>
        </w:tcPr>
        <w:p w14:paraId="449558F7" w14:textId="42E89945" w:rsidR="00ED6C59" w:rsidRDefault="00ED6C59" w:rsidP="00ED6C59">
          <w:pPr>
            <w:rPr>
              <w:sz w:val="16"/>
              <w:szCs w:val="16"/>
            </w:rPr>
          </w:pPr>
          <w:r>
            <w:rPr>
              <w:sz w:val="16"/>
              <w:szCs w:val="16"/>
            </w:rPr>
            <w:t>VERSIÓN:    02</w:t>
          </w:r>
        </w:p>
      </w:tc>
    </w:tr>
    <w:tr w:rsidR="00ED6C59" w14:paraId="4308606C" w14:textId="77777777" w:rsidTr="005D2CB4">
      <w:trPr>
        <w:trHeight w:val="440"/>
      </w:trPr>
      <w:tc>
        <w:tcPr>
          <w:tcW w:w="2502" w:type="dxa"/>
          <w:vMerge/>
          <w:vAlign w:val="center"/>
        </w:tcPr>
        <w:p w14:paraId="254B1F18" w14:textId="77777777" w:rsidR="00ED6C59" w:rsidRDefault="00ED6C59" w:rsidP="00ED6C59">
          <w:pPr>
            <w:widowControl w:val="0"/>
            <w:pBdr>
              <w:top w:val="nil"/>
              <w:left w:val="nil"/>
              <w:bottom w:val="nil"/>
              <w:right w:val="nil"/>
              <w:between w:val="nil"/>
            </w:pBdr>
            <w:spacing w:line="276" w:lineRule="auto"/>
            <w:rPr>
              <w:sz w:val="16"/>
              <w:szCs w:val="16"/>
            </w:rPr>
          </w:pPr>
        </w:p>
      </w:tc>
      <w:tc>
        <w:tcPr>
          <w:tcW w:w="4761" w:type="dxa"/>
          <w:vMerge/>
          <w:vAlign w:val="center"/>
        </w:tcPr>
        <w:p w14:paraId="4DF4A021" w14:textId="77777777" w:rsidR="00ED6C59" w:rsidRDefault="00ED6C59" w:rsidP="00ED6C59">
          <w:pPr>
            <w:widowControl w:val="0"/>
            <w:pBdr>
              <w:top w:val="nil"/>
              <w:left w:val="nil"/>
              <w:bottom w:val="nil"/>
              <w:right w:val="nil"/>
              <w:between w:val="nil"/>
            </w:pBdr>
            <w:spacing w:line="276" w:lineRule="auto"/>
            <w:rPr>
              <w:sz w:val="16"/>
              <w:szCs w:val="16"/>
            </w:rPr>
          </w:pPr>
        </w:p>
      </w:tc>
      <w:tc>
        <w:tcPr>
          <w:tcW w:w="2648" w:type="dxa"/>
          <w:vAlign w:val="center"/>
        </w:tcPr>
        <w:p w14:paraId="3CAFE59C" w14:textId="77777777" w:rsidR="00ED6C59" w:rsidRDefault="00ED6C59" w:rsidP="00ED6C59">
          <w:pPr>
            <w:rPr>
              <w:sz w:val="16"/>
              <w:szCs w:val="16"/>
            </w:rPr>
          </w:pPr>
          <w:r>
            <w:rPr>
              <w:sz w:val="16"/>
              <w:szCs w:val="16"/>
            </w:rPr>
            <w:t>FECHA: 14-Nov-2019</w:t>
          </w:r>
        </w:p>
      </w:tc>
    </w:tr>
  </w:tbl>
  <w:p w14:paraId="3367E567" w14:textId="77777777" w:rsidR="001D6E77" w:rsidRDefault="001D6E77">
    <w:pPr>
      <w:pBdr>
        <w:top w:val="nil"/>
        <w:left w:val="nil"/>
        <w:bottom w:val="nil"/>
        <w:right w:val="nil"/>
        <w:between w:val="nil"/>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0621"/>
    <w:multiLevelType w:val="hybridMultilevel"/>
    <w:tmpl w:val="1EC00124"/>
    <w:lvl w:ilvl="0" w:tplc="B3229D0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3646B4"/>
    <w:multiLevelType w:val="hybridMultilevel"/>
    <w:tmpl w:val="4BC88A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50F48AE"/>
    <w:multiLevelType w:val="hybridMultilevel"/>
    <w:tmpl w:val="98BAB532"/>
    <w:lvl w:ilvl="0" w:tplc="B55C175E">
      <w:start w:val="1"/>
      <w:numFmt w:val="lowerLetter"/>
      <w:lvlText w:val="%1."/>
      <w:lvlJc w:val="left"/>
      <w:pPr>
        <w:ind w:left="720" w:hanging="360"/>
      </w:pPr>
      <w:rPr>
        <w:rFonts w:hint="default"/>
        <w:b w:val="0"/>
        <w:i w:val="0"/>
        <w:lang w:val="es-ES_tradn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78F37CC"/>
    <w:multiLevelType w:val="hybridMultilevel"/>
    <w:tmpl w:val="7234AA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49A065B"/>
    <w:multiLevelType w:val="hybridMultilevel"/>
    <w:tmpl w:val="DF567618"/>
    <w:lvl w:ilvl="0" w:tplc="240A0001">
      <w:start w:val="1"/>
      <w:numFmt w:val="bullet"/>
      <w:lvlText w:val=""/>
      <w:lvlJc w:val="left"/>
      <w:pPr>
        <w:ind w:left="2145" w:hanging="360"/>
      </w:pPr>
      <w:rPr>
        <w:rFonts w:ascii="Symbol" w:hAnsi="Symbol" w:hint="default"/>
      </w:rPr>
    </w:lvl>
    <w:lvl w:ilvl="1" w:tplc="240A0003" w:tentative="1">
      <w:start w:val="1"/>
      <w:numFmt w:val="bullet"/>
      <w:lvlText w:val="o"/>
      <w:lvlJc w:val="left"/>
      <w:pPr>
        <w:ind w:left="2865" w:hanging="360"/>
      </w:pPr>
      <w:rPr>
        <w:rFonts w:ascii="Courier New" w:hAnsi="Courier New" w:cs="Courier New" w:hint="default"/>
      </w:rPr>
    </w:lvl>
    <w:lvl w:ilvl="2" w:tplc="240A0005" w:tentative="1">
      <w:start w:val="1"/>
      <w:numFmt w:val="bullet"/>
      <w:lvlText w:val=""/>
      <w:lvlJc w:val="left"/>
      <w:pPr>
        <w:ind w:left="3585" w:hanging="360"/>
      </w:pPr>
      <w:rPr>
        <w:rFonts w:ascii="Wingdings" w:hAnsi="Wingdings" w:hint="default"/>
      </w:rPr>
    </w:lvl>
    <w:lvl w:ilvl="3" w:tplc="240A0001" w:tentative="1">
      <w:start w:val="1"/>
      <w:numFmt w:val="bullet"/>
      <w:lvlText w:val=""/>
      <w:lvlJc w:val="left"/>
      <w:pPr>
        <w:ind w:left="4305" w:hanging="360"/>
      </w:pPr>
      <w:rPr>
        <w:rFonts w:ascii="Symbol" w:hAnsi="Symbol" w:hint="default"/>
      </w:rPr>
    </w:lvl>
    <w:lvl w:ilvl="4" w:tplc="240A0003" w:tentative="1">
      <w:start w:val="1"/>
      <w:numFmt w:val="bullet"/>
      <w:lvlText w:val="o"/>
      <w:lvlJc w:val="left"/>
      <w:pPr>
        <w:ind w:left="5025" w:hanging="360"/>
      </w:pPr>
      <w:rPr>
        <w:rFonts w:ascii="Courier New" w:hAnsi="Courier New" w:cs="Courier New" w:hint="default"/>
      </w:rPr>
    </w:lvl>
    <w:lvl w:ilvl="5" w:tplc="240A0005" w:tentative="1">
      <w:start w:val="1"/>
      <w:numFmt w:val="bullet"/>
      <w:lvlText w:val=""/>
      <w:lvlJc w:val="left"/>
      <w:pPr>
        <w:ind w:left="5745" w:hanging="360"/>
      </w:pPr>
      <w:rPr>
        <w:rFonts w:ascii="Wingdings" w:hAnsi="Wingdings" w:hint="default"/>
      </w:rPr>
    </w:lvl>
    <w:lvl w:ilvl="6" w:tplc="240A0001" w:tentative="1">
      <w:start w:val="1"/>
      <w:numFmt w:val="bullet"/>
      <w:lvlText w:val=""/>
      <w:lvlJc w:val="left"/>
      <w:pPr>
        <w:ind w:left="6465" w:hanging="360"/>
      </w:pPr>
      <w:rPr>
        <w:rFonts w:ascii="Symbol" w:hAnsi="Symbol" w:hint="default"/>
      </w:rPr>
    </w:lvl>
    <w:lvl w:ilvl="7" w:tplc="240A0003" w:tentative="1">
      <w:start w:val="1"/>
      <w:numFmt w:val="bullet"/>
      <w:lvlText w:val="o"/>
      <w:lvlJc w:val="left"/>
      <w:pPr>
        <w:ind w:left="7185" w:hanging="360"/>
      </w:pPr>
      <w:rPr>
        <w:rFonts w:ascii="Courier New" w:hAnsi="Courier New" w:cs="Courier New" w:hint="default"/>
      </w:rPr>
    </w:lvl>
    <w:lvl w:ilvl="8" w:tplc="240A0005" w:tentative="1">
      <w:start w:val="1"/>
      <w:numFmt w:val="bullet"/>
      <w:lvlText w:val=""/>
      <w:lvlJc w:val="left"/>
      <w:pPr>
        <w:ind w:left="7905" w:hanging="360"/>
      </w:pPr>
      <w:rPr>
        <w:rFonts w:ascii="Wingdings" w:hAnsi="Wingdings" w:hint="default"/>
      </w:rPr>
    </w:lvl>
  </w:abstractNum>
  <w:abstractNum w:abstractNumId="5" w15:restartNumberingAfterBreak="0">
    <w:nsid w:val="1BB402E7"/>
    <w:multiLevelType w:val="hybridMultilevel"/>
    <w:tmpl w:val="040458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CCF77AD"/>
    <w:multiLevelType w:val="multilevel"/>
    <w:tmpl w:val="E4D6956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2F23C4"/>
    <w:multiLevelType w:val="hybridMultilevel"/>
    <w:tmpl w:val="840E7C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34D7F2D"/>
    <w:multiLevelType w:val="hybridMultilevel"/>
    <w:tmpl w:val="546048C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6CF0EFC"/>
    <w:multiLevelType w:val="hybridMultilevel"/>
    <w:tmpl w:val="384C47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ABB0217"/>
    <w:multiLevelType w:val="hybridMultilevel"/>
    <w:tmpl w:val="9C6A230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CDB786E"/>
    <w:multiLevelType w:val="hybridMultilevel"/>
    <w:tmpl w:val="3F74D7B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ECF7F16"/>
    <w:multiLevelType w:val="hybridMultilevel"/>
    <w:tmpl w:val="F0E064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5D862B9"/>
    <w:multiLevelType w:val="hybridMultilevel"/>
    <w:tmpl w:val="E4BED2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8B538BB"/>
    <w:multiLevelType w:val="hybridMultilevel"/>
    <w:tmpl w:val="447234C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995406D"/>
    <w:multiLevelType w:val="hybridMultilevel"/>
    <w:tmpl w:val="684830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DF65513"/>
    <w:multiLevelType w:val="hybridMultilevel"/>
    <w:tmpl w:val="2A04318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3F2C2E7A"/>
    <w:multiLevelType w:val="multilevel"/>
    <w:tmpl w:val="7F9C164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1077308"/>
    <w:multiLevelType w:val="hybridMultilevel"/>
    <w:tmpl w:val="A5122014"/>
    <w:lvl w:ilvl="0" w:tplc="750A7346">
      <w:start w:val="1"/>
      <w:numFmt w:val="decimal"/>
      <w:lvlText w:val="%1."/>
      <w:lvlJc w:val="left"/>
      <w:pPr>
        <w:ind w:left="1425" w:hanging="705"/>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431948C8"/>
    <w:multiLevelType w:val="hybridMultilevel"/>
    <w:tmpl w:val="BB624A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721777B"/>
    <w:multiLevelType w:val="hybridMultilevel"/>
    <w:tmpl w:val="140ED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93B17BC"/>
    <w:multiLevelType w:val="hybridMultilevel"/>
    <w:tmpl w:val="798C58FA"/>
    <w:lvl w:ilvl="0" w:tplc="EA2E6DC6">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C10385D"/>
    <w:multiLevelType w:val="multilevel"/>
    <w:tmpl w:val="1A22F150"/>
    <w:lvl w:ilvl="0">
      <w:start w:val="1"/>
      <w:numFmt w:val="decimal"/>
      <w:lvlText w:val="%1."/>
      <w:lvlJc w:val="left"/>
      <w:pPr>
        <w:ind w:left="1080" w:hanging="720"/>
      </w:pPr>
      <w:rPr>
        <w:rFonts w:hint="default"/>
        <w:sz w:val="20"/>
      </w:rPr>
    </w:lvl>
    <w:lvl w:ilvl="1">
      <w:start w:val="1"/>
      <w:numFmt w:val="lowerLetter"/>
      <w:lvlText w:val="%2."/>
      <w:lvlJc w:val="left"/>
      <w:pPr>
        <w:ind w:left="1440" w:hanging="360"/>
      </w:pPr>
      <w:rPr>
        <w:rFonts w:hint="default"/>
        <w:b/>
        <w:sz w:val="20"/>
      </w:rPr>
    </w:lvl>
    <w:lvl w:ilvl="2">
      <w:start w:val="1"/>
      <w:numFmt w:val="lowerRoman"/>
      <w:lvlText w:val="%3."/>
      <w:lvlJc w:val="right"/>
      <w:pPr>
        <w:ind w:left="2160" w:hanging="180"/>
      </w:pPr>
      <w:rPr>
        <w:rFonts w:hint="default"/>
        <w:sz w:val="20"/>
      </w:rPr>
    </w:lvl>
    <w:lvl w:ilvl="3">
      <w:start w:val="1"/>
      <w:numFmt w:val="decimal"/>
      <w:lvlText w:val="%4."/>
      <w:lvlJc w:val="left"/>
      <w:pPr>
        <w:ind w:left="2880" w:hanging="360"/>
      </w:pPr>
      <w:rPr>
        <w:rFonts w:hint="default"/>
        <w:sz w:val="20"/>
      </w:rPr>
    </w:lvl>
    <w:lvl w:ilvl="4">
      <w:start w:val="1"/>
      <w:numFmt w:val="lowerLetter"/>
      <w:lvlText w:val="%5."/>
      <w:lvlJc w:val="left"/>
      <w:pPr>
        <w:ind w:left="3600" w:hanging="360"/>
      </w:pPr>
      <w:rPr>
        <w:rFonts w:hint="default"/>
        <w:sz w:val="20"/>
      </w:rPr>
    </w:lvl>
    <w:lvl w:ilvl="5">
      <w:start w:val="1"/>
      <w:numFmt w:val="lowerRoman"/>
      <w:lvlText w:val="%6."/>
      <w:lvlJc w:val="right"/>
      <w:pPr>
        <w:ind w:left="4320" w:hanging="180"/>
      </w:pPr>
      <w:rPr>
        <w:rFonts w:hint="default"/>
        <w:sz w:val="20"/>
      </w:rPr>
    </w:lvl>
    <w:lvl w:ilvl="6">
      <w:start w:val="1"/>
      <w:numFmt w:val="decimal"/>
      <w:lvlText w:val="%7."/>
      <w:lvlJc w:val="left"/>
      <w:pPr>
        <w:ind w:left="5040" w:hanging="360"/>
      </w:pPr>
      <w:rPr>
        <w:rFonts w:hint="default"/>
        <w:sz w:val="20"/>
      </w:rPr>
    </w:lvl>
    <w:lvl w:ilvl="7">
      <w:start w:val="1"/>
      <w:numFmt w:val="lowerLetter"/>
      <w:lvlText w:val="%8."/>
      <w:lvlJc w:val="left"/>
      <w:pPr>
        <w:ind w:left="5760" w:hanging="360"/>
      </w:pPr>
      <w:rPr>
        <w:rFonts w:hint="default"/>
        <w:sz w:val="20"/>
      </w:rPr>
    </w:lvl>
    <w:lvl w:ilvl="8">
      <w:start w:val="1"/>
      <w:numFmt w:val="lowerRoman"/>
      <w:lvlText w:val="%9."/>
      <w:lvlJc w:val="right"/>
      <w:pPr>
        <w:ind w:left="6480" w:hanging="180"/>
      </w:pPr>
      <w:rPr>
        <w:rFonts w:hint="default"/>
        <w:sz w:val="20"/>
      </w:rPr>
    </w:lvl>
  </w:abstractNum>
  <w:abstractNum w:abstractNumId="23" w15:restartNumberingAfterBreak="0">
    <w:nsid w:val="4FFF1DBF"/>
    <w:multiLevelType w:val="hybridMultilevel"/>
    <w:tmpl w:val="4A62E74E"/>
    <w:lvl w:ilvl="0" w:tplc="9F888AE8">
      <w:numFmt w:val="bullet"/>
      <w:lvlText w:val="•"/>
      <w:lvlJc w:val="left"/>
      <w:pPr>
        <w:ind w:left="1065" w:hanging="705"/>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43008DA"/>
    <w:multiLevelType w:val="multilevel"/>
    <w:tmpl w:val="4CE41CBC"/>
    <w:lvl w:ilvl="0">
      <w:start w:val="3"/>
      <w:numFmt w:val="decimal"/>
      <w:lvlText w:val="%1."/>
      <w:lvlJc w:val="left"/>
      <w:pPr>
        <w:ind w:left="380" w:hanging="380"/>
      </w:pPr>
      <w:rPr>
        <w:rFonts w:hint="default"/>
      </w:rPr>
    </w:lvl>
    <w:lvl w:ilvl="1">
      <w:start w:val="2"/>
      <w:numFmt w:val="decimal"/>
      <w:lvlText w:val="%1.%2."/>
      <w:lvlJc w:val="left"/>
      <w:pPr>
        <w:ind w:left="1800" w:hanging="7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55BC5B33"/>
    <w:multiLevelType w:val="hybridMultilevel"/>
    <w:tmpl w:val="D8BC284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564A1059"/>
    <w:multiLevelType w:val="multilevel"/>
    <w:tmpl w:val="5BD0B6FA"/>
    <w:lvl w:ilvl="0">
      <w:start w:val="1"/>
      <w:numFmt w:val="upperRoman"/>
      <w:lvlText w:val="%1."/>
      <w:lvlJc w:val="left"/>
      <w:pPr>
        <w:ind w:left="1080" w:hanging="720"/>
      </w:pPr>
      <w:rPr>
        <w:b/>
      </w:r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B121A31"/>
    <w:multiLevelType w:val="hybridMultilevel"/>
    <w:tmpl w:val="3CB8B47C"/>
    <w:lvl w:ilvl="0" w:tplc="7DEEA3A4">
      <w:start w:val="1"/>
      <w:numFmt w:val="lowerLetter"/>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5B21567B"/>
    <w:multiLevelType w:val="hybridMultilevel"/>
    <w:tmpl w:val="00725B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BF3524F"/>
    <w:multiLevelType w:val="hybridMultilevel"/>
    <w:tmpl w:val="7922A8AE"/>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D850812"/>
    <w:multiLevelType w:val="hybridMultilevel"/>
    <w:tmpl w:val="8D9E632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3725430"/>
    <w:multiLevelType w:val="multilevel"/>
    <w:tmpl w:val="859E739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4597086"/>
    <w:multiLevelType w:val="hybridMultilevel"/>
    <w:tmpl w:val="2F9AA678"/>
    <w:lvl w:ilvl="0" w:tplc="3620FCA0">
      <w:start w:val="1"/>
      <w:numFmt w:val="lowerLetter"/>
      <w:lvlText w:val="%1."/>
      <w:lvlJc w:val="left"/>
      <w:pPr>
        <w:ind w:left="720" w:hanging="360"/>
      </w:pPr>
      <w:rPr>
        <w:rFonts w:hint="default"/>
        <w:b/>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59D11A4"/>
    <w:multiLevelType w:val="hybridMultilevel"/>
    <w:tmpl w:val="F2F41E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7C54AB3"/>
    <w:multiLevelType w:val="multilevel"/>
    <w:tmpl w:val="ED70667E"/>
    <w:lvl w:ilvl="0">
      <w:start w:val="2"/>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822B98"/>
    <w:multiLevelType w:val="multilevel"/>
    <w:tmpl w:val="6226D80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FF66DCC"/>
    <w:multiLevelType w:val="hybridMultilevel"/>
    <w:tmpl w:val="A6E29B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0BD6011"/>
    <w:multiLevelType w:val="hybridMultilevel"/>
    <w:tmpl w:val="84C2AD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39C0661"/>
    <w:multiLevelType w:val="multilevel"/>
    <w:tmpl w:val="BFB04E26"/>
    <w:lvl w:ilvl="0">
      <w:start w:val="1"/>
      <w:numFmt w:val="upperRoman"/>
      <w:lvlText w:val="%1."/>
      <w:lvlJc w:val="left"/>
      <w:pPr>
        <w:ind w:left="1080" w:hanging="720"/>
      </w:pPr>
      <w:rPr>
        <w:rFonts w:hint="default"/>
      </w:rPr>
    </w:lvl>
    <w:lvl w:ilvl="1">
      <w:start w:val="3"/>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9" w15:restartNumberingAfterBreak="0">
    <w:nsid w:val="747F6D31"/>
    <w:multiLevelType w:val="hybridMultilevel"/>
    <w:tmpl w:val="D20E1B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4AC4BF0"/>
    <w:multiLevelType w:val="hybridMultilevel"/>
    <w:tmpl w:val="987E84B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4EF5931"/>
    <w:multiLevelType w:val="hybridMultilevel"/>
    <w:tmpl w:val="F8E04C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50873D7"/>
    <w:multiLevelType w:val="multilevel"/>
    <w:tmpl w:val="A52E4388"/>
    <w:lvl w:ilvl="0">
      <w:start w:val="4"/>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43" w15:restartNumberingAfterBreak="0">
    <w:nsid w:val="763813D5"/>
    <w:multiLevelType w:val="hybridMultilevel"/>
    <w:tmpl w:val="1312F63C"/>
    <w:lvl w:ilvl="0" w:tplc="14F42758">
      <w:start w:val="1"/>
      <w:numFmt w:val="lowerLetter"/>
      <w:lvlText w:val="%1."/>
      <w:lvlJc w:val="left"/>
      <w:pPr>
        <w:ind w:left="1160" w:hanging="360"/>
      </w:pPr>
      <w:rPr>
        <w:rFonts w:ascii="Calibri" w:eastAsia="Calibri" w:hAnsi="Calibri" w:cs="Calibri" w:hint="default"/>
        <w:b/>
        <w:bCs/>
        <w:i/>
        <w:iCs/>
        <w:w w:val="100"/>
        <w:sz w:val="24"/>
        <w:szCs w:val="24"/>
        <w:lang w:val="es-ES" w:eastAsia="en-US" w:bidi="ar-SA"/>
      </w:rPr>
    </w:lvl>
    <w:lvl w:ilvl="1" w:tplc="C2CCABB6">
      <w:numFmt w:val="bullet"/>
      <w:lvlText w:val="•"/>
      <w:lvlJc w:val="left"/>
      <w:pPr>
        <w:ind w:left="2084" w:hanging="360"/>
      </w:pPr>
      <w:rPr>
        <w:rFonts w:hint="default"/>
        <w:lang w:val="es-ES" w:eastAsia="en-US" w:bidi="ar-SA"/>
      </w:rPr>
    </w:lvl>
    <w:lvl w:ilvl="2" w:tplc="1A22E072">
      <w:numFmt w:val="bullet"/>
      <w:lvlText w:val="•"/>
      <w:lvlJc w:val="left"/>
      <w:pPr>
        <w:ind w:left="3008" w:hanging="360"/>
      </w:pPr>
      <w:rPr>
        <w:rFonts w:hint="default"/>
        <w:lang w:val="es-ES" w:eastAsia="en-US" w:bidi="ar-SA"/>
      </w:rPr>
    </w:lvl>
    <w:lvl w:ilvl="3" w:tplc="096E3462">
      <w:numFmt w:val="bullet"/>
      <w:lvlText w:val="•"/>
      <w:lvlJc w:val="left"/>
      <w:pPr>
        <w:ind w:left="3932" w:hanging="360"/>
      </w:pPr>
      <w:rPr>
        <w:rFonts w:hint="default"/>
        <w:lang w:val="es-ES" w:eastAsia="en-US" w:bidi="ar-SA"/>
      </w:rPr>
    </w:lvl>
    <w:lvl w:ilvl="4" w:tplc="102E1FC2">
      <w:numFmt w:val="bullet"/>
      <w:lvlText w:val="•"/>
      <w:lvlJc w:val="left"/>
      <w:pPr>
        <w:ind w:left="4856" w:hanging="360"/>
      </w:pPr>
      <w:rPr>
        <w:rFonts w:hint="default"/>
        <w:lang w:val="es-ES" w:eastAsia="en-US" w:bidi="ar-SA"/>
      </w:rPr>
    </w:lvl>
    <w:lvl w:ilvl="5" w:tplc="CC40299E">
      <w:numFmt w:val="bullet"/>
      <w:lvlText w:val="•"/>
      <w:lvlJc w:val="left"/>
      <w:pPr>
        <w:ind w:left="5781" w:hanging="360"/>
      </w:pPr>
      <w:rPr>
        <w:rFonts w:hint="default"/>
        <w:lang w:val="es-ES" w:eastAsia="en-US" w:bidi="ar-SA"/>
      </w:rPr>
    </w:lvl>
    <w:lvl w:ilvl="6" w:tplc="02420F9E">
      <w:numFmt w:val="bullet"/>
      <w:lvlText w:val="•"/>
      <w:lvlJc w:val="left"/>
      <w:pPr>
        <w:ind w:left="6705" w:hanging="360"/>
      </w:pPr>
      <w:rPr>
        <w:rFonts w:hint="default"/>
        <w:lang w:val="es-ES" w:eastAsia="en-US" w:bidi="ar-SA"/>
      </w:rPr>
    </w:lvl>
    <w:lvl w:ilvl="7" w:tplc="5F549120">
      <w:numFmt w:val="bullet"/>
      <w:lvlText w:val="•"/>
      <w:lvlJc w:val="left"/>
      <w:pPr>
        <w:ind w:left="7629" w:hanging="360"/>
      </w:pPr>
      <w:rPr>
        <w:rFonts w:hint="default"/>
        <w:lang w:val="es-ES" w:eastAsia="en-US" w:bidi="ar-SA"/>
      </w:rPr>
    </w:lvl>
    <w:lvl w:ilvl="8" w:tplc="E33ABFDE">
      <w:numFmt w:val="bullet"/>
      <w:lvlText w:val="•"/>
      <w:lvlJc w:val="left"/>
      <w:pPr>
        <w:ind w:left="8553" w:hanging="360"/>
      </w:pPr>
      <w:rPr>
        <w:rFonts w:hint="default"/>
        <w:lang w:val="es-ES" w:eastAsia="en-US" w:bidi="ar-SA"/>
      </w:rPr>
    </w:lvl>
  </w:abstractNum>
  <w:abstractNum w:abstractNumId="44" w15:restartNumberingAfterBreak="0">
    <w:nsid w:val="7D4C1C18"/>
    <w:multiLevelType w:val="hybridMultilevel"/>
    <w:tmpl w:val="04D240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7EC34E3D"/>
    <w:multiLevelType w:val="hybridMultilevel"/>
    <w:tmpl w:val="32E02E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FA77B86"/>
    <w:multiLevelType w:val="hybridMultilevel"/>
    <w:tmpl w:val="0DE45A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20"/>
  </w:num>
  <w:num w:numId="4">
    <w:abstractNumId w:val="22"/>
  </w:num>
  <w:num w:numId="5">
    <w:abstractNumId w:val="46"/>
  </w:num>
  <w:num w:numId="6">
    <w:abstractNumId w:val="24"/>
  </w:num>
  <w:num w:numId="7">
    <w:abstractNumId w:val="16"/>
  </w:num>
  <w:num w:numId="8">
    <w:abstractNumId w:val="12"/>
  </w:num>
  <w:num w:numId="9">
    <w:abstractNumId w:val="17"/>
  </w:num>
  <w:num w:numId="10">
    <w:abstractNumId w:val="42"/>
  </w:num>
  <w:num w:numId="11">
    <w:abstractNumId w:val="29"/>
  </w:num>
  <w:num w:numId="12">
    <w:abstractNumId w:val="6"/>
  </w:num>
  <w:num w:numId="13">
    <w:abstractNumId w:val="45"/>
  </w:num>
  <w:num w:numId="14">
    <w:abstractNumId w:val="38"/>
  </w:num>
  <w:num w:numId="15">
    <w:abstractNumId w:val="28"/>
  </w:num>
  <w:num w:numId="16">
    <w:abstractNumId w:val="5"/>
  </w:num>
  <w:num w:numId="17">
    <w:abstractNumId w:val="14"/>
  </w:num>
  <w:num w:numId="18">
    <w:abstractNumId w:val="21"/>
  </w:num>
  <w:num w:numId="19">
    <w:abstractNumId w:val="23"/>
  </w:num>
  <w:num w:numId="20">
    <w:abstractNumId w:val="8"/>
  </w:num>
  <w:num w:numId="21">
    <w:abstractNumId w:val="19"/>
  </w:num>
  <w:num w:numId="22">
    <w:abstractNumId w:val="0"/>
  </w:num>
  <w:num w:numId="23">
    <w:abstractNumId w:val="34"/>
  </w:num>
  <w:num w:numId="24">
    <w:abstractNumId w:val="13"/>
  </w:num>
  <w:num w:numId="25">
    <w:abstractNumId w:val="33"/>
  </w:num>
  <w:num w:numId="26">
    <w:abstractNumId w:val="27"/>
  </w:num>
  <w:num w:numId="27">
    <w:abstractNumId w:val="3"/>
  </w:num>
  <w:num w:numId="28">
    <w:abstractNumId w:val="40"/>
  </w:num>
  <w:num w:numId="29">
    <w:abstractNumId w:val="30"/>
  </w:num>
  <w:num w:numId="30">
    <w:abstractNumId w:val="10"/>
  </w:num>
  <w:num w:numId="31">
    <w:abstractNumId w:val="37"/>
  </w:num>
  <w:num w:numId="32">
    <w:abstractNumId w:val="41"/>
  </w:num>
  <w:num w:numId="33">
    <w:abstractNumId w:val="1"/>
  </w:num>
  <w:num w:numId="34">
    <w:abstractNumId w:val="44"/>
  </w:num>
  <w:num w:numId="35">
    <w:abstractNumId w:val="36"/>
  </w:num>
  <w:num w:numId="36">
    <w:abstractNumId w:val="7"/>
  </w:num>
  <w:num w:numId="37">
    <w:abstractNumId w:val="39"/>
  </w:num>
  <w:num w:numId="38">
    <w:abstractNumId w:val="11"/>
  </w:num>
  <w:num w:numId="39">
    <w:abstractNumId w:val="2"/>
  </w:num>
  <w:num w:numId="40">
    <w:abstractNumId w:val="35"/>
  </w:num>
  <w:num w:numId="41">
    <w:abstractNumId w:val="25"/>
  </w:num>
  <w:num w:numId="42">
    <w:abstractNumId w:val="32"/>
  </w:num>
  <w:num w:numId="43">
    <w:abstractNumId w:val="18"/>
  </w:num>
  <w:num w:numId="44">
    <w:abstractNumId w:val="4"/>
  </w:num>
  <w:num w:numId="45">
    <w:abstractNumId w:val="15"/>
  </w:num>
  <w:num w:numId="46">
    <w:abstractNumId w:val="43"/>
  </w:num>
  <w:num w:numId="4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s-MX" w:vendorID="64" w:dllVersion="131078" w:nlCheck="1" w:checkStyle="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A4C"/>
    <w:rsid w:val="00001D71"/>
    <w:rsid w:val="0000228B"/>
    <w:rsid w:val="000033A6"/>
    <w:rsid w:val="000037AF"/>
    <w:rsid w:val="000134FF"/>
    <w:rsid w:val="000159F1"/>
    <w:rsid w:val="00030132"/>
    <w:rsid w:val="00033D0A"/>
    <w:rsid w:val="00045F5A"/>
    <w:rsid w:val="00052C6B"/>
    <w:rsid w:val="0006195E"/>
    <w:rsid w:val="0006552F"/>
    <w:rsid w:val="000730EA"/>
    <w:rsid w:val="000742F6"/>
    <w:rsid w:val="00074C16"/>
    <w:rsid w:val="00082F02"/>
    <w:rsid w:val="0008697B"/>
    <w:rsid w:val="00086F70"/>
    <w:rsid w:val="00091283"/>
    <w:rsid w:val="00092086"/>
    <w:rsid w:val="000954DB"/>
    <w:rsid w:val="00097DD4"/>
    <w:rsid w:val="000A02A0"/>
    <w:rsid w:val="000A7AC5"/>
    <w:rsid w:val="000B20DF"/>
    <w:rsid w:val="000B2E92"/>
    <w:rsid w:val="000B7255"/>
    <w:rsid w:val="000C2F5C"/>
    <w:rsid w:val="000C369F"/>
    <w:rsid w:val="000C3795"/>
    <w:rsid w:val="000C5219"/>
    <w:rsid w:val="000C5950"/>
    <w:rsid w:val="000C6801"/>
    <w:rsid w:val="000C68B1"/>
    <w:rsid w:val="000E1FD3"/>
    <w:rsid w:val="000E3906"/>
    <w:rsid w:val="000E3EAF"/>
    <w:rsid w:val="000E751C"/>
    <w:rsid w:val="00105FA7"/>
    <w:rsid w:val="001114AE"/>
    <w:rsid w:val="00111500"/>
    <w:rsid w:val="0011158B"/>
    <w:rsid w:val="00115300"/>
    <w:rsid w:val="0011782C"/>
    <w:rsid w:val="0012176F"/>
    <w:rsid w:val="00126401"/>
    <w:rsid w:val="001270BD"/>
    <w:rsid w:val="00130EDC"/>
    <w:rsid w:val="00136B2F"/>
    <w:rsid w:val="00144641"/>
    <w:rsid w:val="00147A0B"/>
    <w:rsid w:val="00161F83"/>
    <w:rsid w:val="00166664"/>
    <w:rsid w:val="00166A1D"/>
    <w:rsid w:val="00170E5A"/>
    <w:rsid w:val="001755A1"/>
    <w:rsid w:val="00176ED5"/>
    <w:rsid w:val="001825BE"/>
    <w:rsid w:val="001863CA"/>
    <w:rsid w:val="00186DC8"/>
    <w:rsid w:val="001925E6"/>
    <w:rsid w:val="001B3B5D"/>
    <w:rsid w:val="001B679F"/>
    <w:rsid w:val="001C0DF7"/>
    <w:rsid w:val="001C2D88"/>
    <w:rsid w:val="001C6CEB"/>
    <w:rsid w:val="001D0D82"/>
    <w:rsid w:val="001D5D82"/>
    <w:rsid w:val="001D6E77"/>
    <w:rsid w:val="001F2424"/>
    <w:rsid w:val="001F3499"/>
    <w:rsid w:val="001F6321"/>
    <w:rsid w:val="00203957"/>
    <w:rsid w:val="00203FDA"/>
    <w:rsid w:val="002108BD"/>
    <w:rsid w:val="002148A7"/>
    <w:rsid w:val="00220396"/>
    <w:rsid w:val="00221743"/>
    <w:rsid w:val="0022273F"/>
    <w:rsid w:val="00222DD7"/>
    <w:rsid w:val="002242B3"/>
    <w:rsid w:val="0022677E"/>
    <w:rsid w:val="00232709"/>
    <w:rsid w:val="002346CC"/>
    <w:rsid w:val="00236B0D"/>
    <w:rsid w:val="00242FC3"/>
    <w:rsid w:val="00245EC7"/>
    <w:rsid w:val="002508BB"/>
    <w:rsid w:val="0025417A"/>
    <w:rsid w:val="00261C46"/>
    <w:rsid w:val="00264573"/>
    <w:rsid w:val="00276C2E"/>
    <w:rsid w:val="00276E56"/>
    <w:rsid w:val="00277F43"/>
    <w:rsid w:val="00280418"/>
    <w:rsid w:val="00281C3B"/>
    <w:rsid w:val="00283EA4"/>
    <w:rsid w:val="00290A4E"/>
    <w:rsid w:val="00291C3C"/>
    <w:rsid w:val="00294CAB"/>
    <w:rsid w:val="002A13A3"/>
    <w:rsid w:val="002B0E03"/>
    <w:rsid w:val="002B0FE4"/>
    <w:rsid w:val="002C4A2B"/>
    <w:rsid w:val="002C4FAF"/>
    <w:rsid w:val="002C799C"/>
    <w:rsid w:val="002D6F25"/>
    <w:rsid w:val="002E0407"/>
    <w:rsid w:val="002E1A42"/>
    <w:rsid w:val="002E2077"/>
    <w:rsid w:val="002F7F95"/>
    <w:rsid w:val="00301381"/>
    <w:rsid w:val="00305E45"/>
    <w:rsid w:val="003069B5"/>
    <w:rsid w:val="0030700E"/>
    <w:rsid w:val="00307BE1"/>
    <w:rsid w:val="00320190"/>
    <w:rsid w:val="003202F8"/>
    <w:rsid w:val="00323224"/>
    <w:rsid w:val="003319BD"/>
    <w:rsid w:val="0033569B"/>
    <w:rsid w:val="00336820"/>
    <w:rsid w:val="0034578B"/>
    <w:rsid w:val="00366FA7"/>
    <w:rsid w:val="00372050"/>
    <w:rsid w:val="00383613"/>
    <w:rsid w:val="003914A5"/>
    <w:rsid w:val="003A12BB"/>
    <w:rsid w:val="003B3E9A"/>
    <w:rsid w:val="003C122D"/>
    <w:rsid w:val="003C1B42"/>
    <w:rsid w:val="003C291B"/>
    <w:rsid w:val="003C36DA"/>
    <w:rsid w:val="003D3950"/>
    <w:rsid w:val="003D447B"/>
    <w:rsid w:val="003E045A"/>
    <w:rsid w:val="003F21D7"/>
    <w:rsid w:val="004030A9"/>
    <w:rsid w:val="00404C19"/>
    <w:rsid w:val="00417141"/>
    <w:rsid w:val="00422DE1"/>
    <w:rsid w:val="004235EA"/>
    <w:rsid w:val="004315CE"/>
    <w:rsid w:val="0043415B"/>
    <w:rsid w:val="00441345"/>
    <w:rsid w:val="00445DB8"/>
    <w:rsid w:val="00447E87"/>
    <w:rsid w:val="004500C0"/>
    <w:rsid w:val="00451AB2"/>
    <w:rsid w:val="00452AE4"/>
    <w:rsid w:val="004552C1"/>
    <w:rsid w:val="00464DCD"/>
    <w:rsid w:val="004710D0"/>
    <w:rsid w:val="00473860"/>
    <w:rsid w:val="00475A95"/>
    <w:rsid w:val="00480213"/>
    <w:rsid w:val="00480390"/>
    <w:rsid w:val="004808C6"/>
    <w:rsid w:val="00480AB0"/>
    <w:rsid w:val="00484230"/>
    <w:rsid w:val="004A0AB2"/>
    <w:rsid w:val="004A32A4"/>
    <w:rsid w:val="004A4F9E"/>
    <w:rsid w:val="004B3827"/>
    <w:rsid w:val="004B7DC6"/>
    <w:rsid w:val="004C00F6"/>
    <w:rsid w:val="004C1870"/>
    <w:rsid w:val="004C431E"/>
    <w:rsid w:val="004C5280"/>
    <w:rsid w:val="004C5B17"/>
    <w:rsid w:val="004D1EA2"/>
    <w:rsid w:val="004D26DA"/>
    <w:rsid w:val="004D49E1"/>
    <w:rsid w:val="004D634E"/>
    <w:rsid w:val="004F2D9E"/>
    <w:rsid w:val="005050D7"/>
    <w:rsid w:val="0050588E"/>
    <w:rsid w:val="00506E49"/>
    <w:rsid w:val="00514C1C"/>
    <w:rsid w:val="00515D19"/>
    <w:rsid w:val="00517BDB"/>
    <w:rsid w:val="00517CF1"/>
    <w:rsid w:val="0052207C"/>
    <w:rsid w:val="00527438"/>
    <w:rsid w:val="0053102D"/>
    <w:rsid w:val="0053132C"/>
    <w:rsid w:val="0053676F"/>
    <w:rsid w:val="0053752E"/>
    <w:rsid w:val="005416ED"/>
    <w:rsid w:val="00547534"/>
    <w:rsid w:val="0055051E"/>
    <w:rsid w:val="0055098F"/>
    <w:rsid w:val="00570060"/>
    <w:rsid w:val="00570215"/>
    <w:rsid w:val="005710E9"/>
    <w:rsid w:val="00581ED0"/>
    <w:rsid w:val="00583EA5"/>
    <w:rsid w:val="00594114"/>
    <w:rsid w:val="005A287C"/>
    <w:rsid w:val="005A3016"/>
    <w:rsid w:val="005A73E1"/>
    <w:rsid w:val="005B288E"/>
    <w:rsid w:val="005B3B95"/>
    <w:rsid w:val="005B6C32"/>
    <w:rsid w:val="005B7AC3"/>
    <w:rsid w:val="005C6D44"/>
    <w:rsid w:val="005D16A2"/>
    <w:rsid w:val="005D1C95"/>
    <w:rsid w:val="005D2223"/>
    <w:rsid w:val="005D2CB4"/>
    <w:rsid w:val="005E1744"/>
    <w:rsid w:val="005E2990"/>
    <w:rsid w:val="005F0890"/>
    <w:rsid w:val="005F3EA0"/>
    <w:rsid w:val="005F4636"/>
    <w:rsid w:val="00600F1E"/>
    <w:rsid w:val="0060559F"/>
    <w:rsid w:val="00606417"/>
    <w:rsid w:val="006103E0"/>
    <w:rsid w:val="00620141"/>
    <w:rsid w:val="00620D2A"/>
    <w:rsid w:val="00623713"/>
    <w:rsid w:val="00623DC8"/>
    <w:rsid w:val="0062748C"/>
    <w:rsid w:val="0062771C"/>
    <w:rsid w:val="006354F6"/>
    <w:rsid w:val="00636637"/>
    <w:rsid w:val="00650E4B"/>
    <w:rsid w:val="00662737"/>
    <w:rsid w:val="00673B03"/>
    <w:rsid w:val="00681462"/>
    <w:rsid w:val="00681497"/>
    <w:rsid w:val="00682F26"/>
    <w:rsid w:val="00694283"/>
    <w:rsid w:val="006A19B2"/>
    <w:rsid w:val="006A3FB7"/>
    <w:rsid w:val="006A7B84"/>
    <w:rsid w:val="006B4FBB"/>
    <w:rsid w:val="006C033B"/>
    <w:rsid w:val="006C2A30"/>
    <w:rsid w:val="006C349E"/>
    <w:rsid w:val="006C3A08"/>
    <w:rsid w:val="006C50A7"/>
    <w:rsid w:val="006C5BDE"/>
    <w:rsid w:val="006E0FDF"/>
    <w:rsid w:val="006E1D4A"/>
    <w:rsid w:val="006E57C1"/>
    <w:rsid w:val="007009E5"/>
    <w:rsid w:val="00702E94"/>
    <w:rsid w:val="0071048A"/>
    <w:rsid w:val="00712E61"/>
    <w:rsid w:val="00714C6A"/>
    <w:rsid w:val="007163E4"/>
    <w:rsid w:val="00721AA2"/>
    <w:rsid w:val="007248A9"/>
    <w:rsid w:val="007461F1"/>
    <w:rsid w:val="007501D9"/>
    <w:rsid w:val="00762BFD"/>
    <w:rsid w:val="00763909"/>
    <w:rsid w:val="00763CA4"/>
    <w:rsid w:val="0076450E"/>
    <w:rsid w:val="00764A69"/>
    <w:rsid w:val="0076593F"/>
    <w:rsid w:val="00766271"/>
    <w:rsid w:val="00766A4C"/>
    <w:rsid w:val="00770198"/>
    <w:rsid w:val="00773D58"/>
    <w:rsid w:val="007800AA"/>
    <w:rsid w:val="0079341E"/>
    <w:rsid w:val="00795C3D"/>
    <w:rsid w:val="007A2BD3"/>
    <w:rsid w:val="007A4D8F"/>
    <w:rsid w:val="007A5FAD"/>
    <w:rsid w:val="007B394B"/>
    <w:rsid w:val="007B44A4"/>
    <w:rsid w:val="007B6B78"/>
    <w:rsid w:val="007B78E6"/>
    <w:rsid w:val="007C01E0"/>
    <w:rsid w:val="007C22A5"/>
    <w:rsid w:val="007C46B1"/>
    <w:rsid w:val="007D3209"/>
    <w:rsid w:val="007D75F5"/>
    <w:rsid w:val="007D7F5B"/>
    <w:rsid w:val="007E301F"/>
    <w:rsid w:val="007E3F7B"/>
    <w:rsid w:val="007E49A3"/>
    <w:rsid w:val="007E5E86"/>
    <w:rsid w:val="007E68C3"/>
    <w:rsid w:val="007E788A"/>
    <w:rsid w:val="007F7C8E"/>
    <w:rsid w:val="00807710"/>
    <w:rsid w:val="008100BD"/>
    <w:rsid w:val="0081042B"/>
    <w:rsid w:val="008110DC"/>
    <w:rsid w:val="00815B9E"/>
    <w:rsid w:val="0083278B"/>
    <w:rsid w:val="008365E2"/>
    <w:rsid w:val="00837FB0"/>
    <w:rsid w:val="008404FE"/>
    <w:rsid w:val="00842FC7"/>
    <w:rsid w:val="00844B47"/>
    <w:rsid w:val="0084787D"/>
    <w:rsid w:val="00847A1A"/>
    <w:rsid w:val="008650FF"/>
    <w:rsid w:val="00866337"/>
    <w:rsid w:val="00870D26"/>
    <w:rsid w:val="008807A5"/>
    <w:rsid w:val="00886D09"/>
    <w:rsid w:val="00890167"/>
    <w:rsid w:val="008A2146"/>
    <w:rsid w:val="008A452E"/>
    <w:rsid w:val="008B255B"/>
    <w:rsid w:val="008B28F4"/>
    <w:rsid w:val="008B7AF1"/>
    <w:rsid w:val="008C5130"/>
    <w:rsid w:val="008C7985"/>
    <w:rsid w:val="008D3120"/>
    <w:rsid w:val="008D50D4"/>
    <w:rsid w:val="008D6A90"/>
    <w:rsid w:val="008E3349"/>
    <w:rsid w:val="008F2BB0"/>
    <w:rsid w:val="008F568F"/>
    <w:rsid w:val="008F7378"/>
    <w:rsid w:val="009023F9"/>
    <w:rsid w:val="00915BB4"/>
    <w:rsid w:val="00916D3F"/>
    <w:rsid w:val="00920203"/>
    <w:rsid w:val="00924939"/>
    <w:rsid w:val="00936C26"/>
    <w:rsid w:val="0094007C"/>
    <w:rsid w:val="00940C0D"/>
    <w:rsid w:val="00944C31"/>
    <w:rsid w:val="00946724"/>
    <w:rsid w:val="009500C4"/>
    <w:rsid w:val="00951390"/>
    <w:rsid w:val="00954662"/>
    <w:rsid w:val="00954899"/>
    <w:rsid w:val="00986FB8"/>
    <w:rsid w:val="00992D65"/>
    <w:rsid w:val="009931AA"/>
    <w:rsid w:val="0099367F"/>
    <w:rsid w:val="009961CF"/>
    <w:rsid w:val="009A032D"/>
    <w:rsid w:val="009A08FF"/>
    <w:rsid w:val="009A7263"/>
    <w:rsid w:val="009A7AE7"/>
    <w:rsid w:val="009B3FBB"/>
    <w:rsid w:val="009B4EBE"/>
    <w:rsid w:val="009C25AF"/>
    <w:rsid w:val="009C4BDB"/>
    <w:rsid w:val="009C56DF"/>
    <w:rsid w:val="009E674D"/>
    <w:rsid w:val="009F3B0A"/>
    <w:rsid w:val="009F4633"/>
    <w:rsid w:val="00A12BF5"/>
    <w:rsid w:val="00A1548B"/>
    <w:rsid w:val="00A42B92"/>
    <w:rsid w:val="00A43954"/>
    <w:rsid w:val="00A447F9"/>
    <w:rsid w:val="00A51015"/>
    <w:rsid w:val="00A53463"/>
    <w:rsid w:val="00A53BE0"/>
    <w:rsid w:val="00A56607"/>
    <w:rsid w:val="00A62C77"/>
    <w:rsid w:val="00A656E1"/>
    <w:rsid w:val="00A67629"/>
    <w:rsid w:val="00A70F93"/>
    <w:rsid w:val="00A71F5D"/>
    <w:rsid w:val="00A84F72"/>
    <w:rsid w:val="00A92957"/>
    <w:rsid w:val="00A930AA"/>
    <w:rsid w:val="00AA2BCA"/>
    <w:rsid w:val="00AA314B"/>
    <w:rsid w:val="00AB5B15"/>
    <w:rsid w:val="00AB6B9D"/>
    <w:rsid w:val="00AC5E28"/>
    <w:rsid w:val="00AD15D5"/>
    <w:rsid w:val="00AD40A2"/>
    <w:rsid w:val="00AD774C"/>
    <w:rsid w:val="00AE16C9"/>
    <w:rsid w:val="00AE4FED"/>
    <w:rsid w:val="00B12BD2"/>
    <w:rsid w:val="00B15CC9"/>
    <w:rsid w:val="00B16D5C"/>
    <w:rsid w:val="00B2242B"/>
    <w:rsid w:val="00B22B3E"/>
    <w:rsid w:val="00B241CD"/>
    <w:rsid w:val="00B24F75"/>
    <w:rsid w:val="00B309C8"/>
    <w:rsid w:val="00B53DFE"/>
    <w:rsid w:val="00B57AA5"/>
    <w:rsid w:val="00B57EB6"/>
    <w:rsid w:val="00B61633"/>
    <w:rsid w:val="00B61A6D"/>
    <w:rsid w:val="00B63F2B"/>
    <w:rsid w:val="00B7112E"/>
    <w:rsid w:val="00B71CAB"/>
    <w:rsid w:val="00B76169"/>
    <w:rsid w:val="00B8361F"/>
    <w:rsid w:val="00B8617F"/>
    <w:rsid w:val="00B86930"/>
    <w:rsid w:val="00B92A1E"/>
    <w:rsid w:val="00B9358B"/>
    <w:rsid w:val="00B943DD"/>
    <w:rsid w:val="00B94765"/>
    <w:rsid w:val="00BA2485"/>
    <w:rsid w:val="00BA2F85"/>
    <w:rsid w:val="00BA6288"/>
    <w:rsid w:val="00BB36B6"/>
    <w:rsid w:val="00BB413A"/>
    <w:rsid w:val="00BB4857"/>
    <w:rsid w:val="00BD03D0"/>
    <w:rsid w:val="00BD1961"/>
    <w:rsid w:val="00BD21B0"/>
    <w:rsid w:val="00BD2292"/>
    <w:rsid w:val="00BD4D86"/>
    <w:rsid w:val="00BE1BA0"/>
    <w:rsid w:val="00BE2B0C"/>
    <w:rsid w:val="00BE59F6"/>
    <w:rsid w:val="00BE77CF"/>
    <w:rsid w:val="00BE7EB7"/>
    <w:rsid w:val="00BF5B81"/>
    <w:rsid w:val="00BF6F8A"/>
    <w:rsid w:val="00C0181D"/>
    <w:rsid w:val="00C10C8C"/>
    <w:rsid w:val="00C15113"/>
    <w:rsid w:val="00C167AF"/>
    <w:rsid w:val="00C219B3"/>
    <w:rsid w:val="00C22FE5"/>
    <w:rsid w:val="00C2481B"/>
    <w:rsid w:val="00C3419A"/>
    <w:rsid w:val="00C35630"/>
    <w:rsid w:val="00C4433C"/>
    <w:rsid w:val="00C47AFE"/>
    <w:rsid w:val="00C5000E"/>
    <w:rsid w:val="00C50A06"/>
    <w:rsid w:val="00C510BE"/>
    <w:rsid w:val="00C5457E"/>
    <w:rsid w:val="00C611C4"/>
    <w:rsid w:val="00C624BC"/>
    <w:rsid w:val="00C66768"/>
    <w:rsid w:val="00C6791D"/>
    <w:rsid w:val="00C713C6"/>
    <w:rsid w:val="00C73DA6"/>
    <w:rsid w:val="00C752FF"/>
    <w:rsid w:val="00C810D9"/>
    <w:rsid w:val="00C82245"/>
    <w:rsid w:val="00C82E9E"/>
    <w:rsid w:val="00C9110C"/>
    <w:rsid w:val="00C9436D"/>
    <w:rsid w:val="00CA3C93"/>
    <w:rsid w:val="00CA6999"/>
    <w:rsid w:val="00CB32FC"/>
    <w:rsid w:val="00CB342D"/>
    <w:rsid w:val="00CB440F"/>
    <w:rsid w:val="00CB4CA0"/>
    <w:rsid w:val="00CB7A7E"/>
    <w:rsid w:val="00CC1E66"/>
    <w:rsid w:val="00CD3258"/>
    <w:rsid w:val="00CE1557"/>
    <w:rsid w:val="00CE2E43"/>
    <w:rsid w:val="00CE3A88"/>
    <w:rsid w:val="00CE66AB"/>
    <w:rsid w:val="00CF11B6"/>
    <w:rsid w:val="00D21CA3"/>
    <w:rsid w:val="00D36C0A"/>
    <w:rsid w:val="00D373AE"/>
    <w:rsid w:val="00D37A06"/>
    <w:rsid w:val="00D40523"/>
    <w:rsid w:val="00D42110"/>
    <w:rsid w:val="00D446EC"/>
    <w:rsid w:val="00D546F6"/>
    <w:rsid w:val="00D5495C"/>
    <w:rsid w:val="00D54C85"/>
    <w:rsid w:val="00D570C8"/>
    <w:rsid w:val="00D576C5"/>
    <w:rsid w:val="00D629B7"/>
    <w:rsid w:val="00D65F7E"/>
    <w:rsid w:val="00D7404F"/>
    <w:rsid w:val="00D81C41"/>
    <w:rsid w:val="00D81ECE"/>
    <w:rsid w:val="00D81FA6"/>
    <w:rsid w:val="00D8345D"/>
    <w:rsid w:val="00D83854"/>
    <w:rsid w:val="00D83EB1"/>
    <w:rsid w:val="00D86052"/>
    <w:rsid w:val="00D91613"/>
    <w:rsid w:val="00DA38E0"/>
    <w:rsid w:val="00DA3BF4"/>
    <w:rsid w:val="00DB103E"/>
    <w:rsid w:val="00DB687C"/>
    <w:rsid w:val="00DC0D0D"/>
    <w:rsid w:val="00DC7413"/>
    <w:rsid w:val="00DD6BB1"/>
    <w:rsid w:val="00DE04C7"/>
    <w:rsid w:val="00DE20D0"/>
    <w:rsid w:val="00DE3A69"/>
    <w:rsid w:val="00DE70B7"/>
    <w:rsid w:val="00DF03B6"/>
    <w:rsid w:val="00DF0DDC"/>
    <w:rsid w:val="00DF2D2E"/>
    <w:rsid w:val="00E021C9"/>
    <w:rsid w:val="00E1339E"/>
    <w:rsid w:val="00E25B24"/>
    <w:rsid w:val="00E25DF6"/>
    <w:rsid w:val="00E3459B"/>
    <w:rsid w:val="00E36692"/>
    <w:rsid w:val="00E52BA4"/>
    <w:rsid w:val="00E57791"/>
    <w:rsid w:val="00E605BF"/>
    <w:rsid w:val="00E71459"/>
    <w:rsid w:val="00E72272"/>
    <w:rsid w:val="00E73321"/>
    <w:rsid w:val="00E75256"/>
    <w:rsid w:val="00E76784"/>
    <w:rsid w:val="00E8091E"/>
    <w:rsid w:val="00E81E79"/>
    <w:rsid w:val="00E8300F"/>
    <w:rsid w:val="00E8703A"/>
    <w:rsid w:val="00E94286"/>
    <w:rsid w:val="00E97698"/>
    <w:rsid w:val="00EA315A"/>
    <w:rsid w:val="00EA5D29"/>
    <w:rsid w:val="00EB668D"/>
    <w:rsid w:val="00ED32B3"/>
    <w:rsid w:val="00ED3F71"/>
    <w:rsid w:val="00ED4A10"/>
    <w:rsid w:val="00ED6C59"/>
    <w:rsid w:val="00ED7FC2"/>
    <w:rsid w:val="00EE2D31"/>
    <w:rsid w:val="00EF41D6"/>
    <w:rsid w:val="00EF6C21"/>
    <w:rsid w:val="00F008BC"/>
    <w:rsid w:val="00F0259E"/>
    <w:rsid w:val="00F036C3"/>
    <w:rsid w:val="00F12185"/>
    <w:rsid w:val="00F15619"/>
    <w:rsid w:val="00F169BA"/>
    <w:rsid w:val="00F17B33"/>
    <w:rsid w:val="00F34A5C"/>
    <w:rsid w:val="00F35254"/>
    <w:rsid w:val="00F3734E"/>
    <w:rsid w:val="00F419E0"/>
    <w:rsid w:val="00F46AA4"/>
    <w:rsid w:val="00F571E6"/>
    <w:rsid w:val="00F57FE6"/>
    <w:rsid w:val="00F613DC"/>
    <w:rsid w:val="00F65106"/>
    <w:rsid w:val="00F74299"/>
    <w:rsid w:val="00F808A7"/>
    <w:rsid w:val="00F80EDB"/>
    <w:rsid w:val="00F82FDE"/>
    <w:rsid w:val="00F86F3A"/>
    <w:rsid w:val="00F93D28"/>
    <w:rsid w:val="00F9593F"/>
    <w:rsid w:val="00FA1168"/>
    <w:rsid w:val="00FA2C96"/>
    <w:rsid w:val="00FA58D2"/>
    <w:rsid w:val="00FB16E7"/>
    <w:rsid w:val="00FB18E4"/>
    <w:rsid w:val="00FB4087"/>
    <w:rsid w:val="00FC448A"/>
    <w:rsid w:val="00FD6605"/>
    <w:rsid w:val="00FE0BCA"/>
    <w:rsid w:val="00FF747A"/>
    <w:rsid w:val="00FF7D16"/>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492918A"/>
  <w15:docId w15:val="{77278421-92E3-4469-B6C8-0AE027CD2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3E0"/>
    <w:rPr>
      <w:rFonts w:ascii="Times New Roman" w:hAnsi="Times New Roman" w:cs="Times New Roman"/>
      <w:lang w:val="es-ES_tradnl" w:eastAsia="es-ES_tradnl"/>
    </w:rPr>
  </w:style>
  <w:style w:type="paragraph" w:styleId="Ttulo1">
    <w:name w:val="heading 1"/>
    <w:basedOn w:val="Normal"/>
    <w:next w:val="Normal"/>
    <w:link w:val="Ttulo1Car"/>
    <w:uiPriority w:val="99"/>
    <w:qFormat/>
    <w:rsid w:val="00AE7E3B"/>
    <w:pPr>
      <w:keepNext/>
      <w:jc w:val="center"/>
      <w:outlineLvl w:val="0"/>
    </w:pPr>
    <w:rPr>
      <w:rFonts w:cs="Arial"/>
      <w:lang w:val="es-MX" w:eastAsia="es-CO"/>
    </w:rPr>
  </w:style>
  <w:style w:type="paragraph" w:styleId="Ttulo2">
    <w:name w:val="heading 2"/>
    <w:basedOn w:val="Normal"/>
    <w:next w:val="Normal"/>
    <w:link w:val="Ttulo2Car"/>
    <w:uiPriority w:val="99"/>
    <w:qFormat/>
    <w:rsid w:val="00AE7E3B"/>
    <w:pPr>
      <w:keepNext/>
      <w:outlineLvl w:val="1"/>
    </w:pPr>
    <w:rPr>
      <w:rFonts w:cs="Arial"/>
      <w:lang w:val="es-MX" w:eastAsia="es-CO"/>
    </w:rPr>
  </w:style>
  <w:style w:type="paragraph" w:styleId="Ttulo3">
    <w:name w:val="heading 3"/>
    <w:basedOn w:val="Normal"/>
    <w:next w:val="Normal"/>
    <w:pPr>
      <w:keepNext/>
      <w:keepLines/>
      <w:spacing w:before="280" w:after="80"/>
      <w:outlineLvl w:val="2"/>
    </w:pPr>
    <w:rPr>
      <w:rFonts w:ascii="Arial" w:hAnsi="Arial" w:cs="Arial"/>
      <w:b/>
      <w:color w:val="000000"/>
      <w:sz w:val="28"/>
      <w:szCs w:val="28"/>
      <w:lang w:val="es-ES" w:eastAsia="es-CO"/>
    </w:rPr>
  </w:style>
  <w:style w:type="paragraph" w:styleId="Ttulo4">
    <w:name w:val="heading 4"/>
    <w:basedOn w:val="Normal"/>
    <w:next w:val="Normal"/>
    <w:link w:val="Ttulo4Car"/>
    <w:uiPriority w:val="99"/>
    <w:qFormat/>
    <w:rsid w:val="00BD4F10"/>
    <w:pPr>
      <w:keepNext/>
      <w:spacing w:before="240" w:after="60"/>
      <w:outlineLvl w:val="3"/>
    </w:pPr>
    <w:rPr>
      <w:rFonts w:cs="Arial"/>
      <w:b/>
      <w:bCs/>
      <w:sz w:val="28"/>
      <w:szCs w:val="28"/>
      <w:lang w:val="es-ES" w:eastAsia="es-CO"/>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s="Arial"/>
      <w:color w:val="243F60"/>
      <w:lang w:val="es-ES" w:eastAsia="es-CO"/>
    </w:rPr>
  </w:style>
  <w:style w:type="paragraph" w:styleId="Ttulo6">
    <w:name w:val="heading 6"/>
    <w:basedOn w:val="Normal"/>
    <w:next w:val="Normal"/>
    <w:pPr>
      <w:keepNext/>
      <w:keepLines/>
      <w:spacing w:before="200" w:after="40"/>
      <w:outlineLvl w:val="5"/>
    </w:pPr>
    <w:rPr>
      <w:rFonts w:ascii="Arial" w:hAnsi="Arial" w:cs="Arial"/>
      <w:b/>
      <w:color w:val="000000"/>
      <w:sz w:val="20"/>
      <w:szCs w:val="20"/>
      <w:lang w:val="es-E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rFonts w:ascii="Arial" w:hAnsi="Arial" w:cs="Arial"/>
      <w:b/>
      <w:color w:val="000000"/>
      <w:sz w:val="72"/>
      <w:szCs w:val="72"/>
      <w:lang w:val="es-ES" w:eastAsia="es-CO"/>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rPr>
      <w:rFonts w:ascii="Arial" w:hAnsi="Arial" w:cs="Arial"/>
      <w:color w:val="000000"/>
      <w:lang w:val="es-ES" w:eastAsia="es-CO"/>
    </w:r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rPr>
      <w:rFonts w:ascii="Arial" w:hAnsi="Arial" w:cs="Arial"/>
      <w:color w:val="000000"/>
      <w:lang w:val="es-ES" w:eastAsia="es-CO"/>
    </w:r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cs="Arial"/>
      <w:lang w:val="es-MX" w:eastAsia="es-CO"/>
    </w:rPr>
  </w:style>
  <w:style w:type="character" w:customStyle="1" w:styleId="TextoindependienteCar">
    <w:name w:val="Texto independiente Car"/>
    <w:basedOn w:val="Fuentedeprrafopredeter"/>
    <w:link w:val="Textoindependiente"/>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rFonts w:ascii="Arial" w:hAnsi="Arial" w:cs="Arial"/>
      <w:color w:val="000000"/>
      <w:sz w:val="20"/>
      <w:lang w:val="es-ES" w:eastAsia="es-CO"/>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5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cs="Arial"/>
      <w:lang w:val="es-ES" w:eastAsia="es-C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rFonts w:ascii="Arial" w:hAnsi="Arial" w:cs="Arial"/>
      <w:color w:val="000000"/>
      <w:sz w:val="16"/>
      <w:szCs w:val="16"/>
      <w:lang w:val="es-ES" w:eastAsia="es-CO"/>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color w:val="000000"/>
      <w:sz w:val="16"/>
      <w:szCs w:val="16"/>
      <w:lang w:val="es-ES" w:eastAsia="es-CO"/>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rPr>
      <w:rFonts w:ascii="Arial" w:hAnsi="Arial" w:cs="Arial"/>
      <w:color w:val="000000"/>
      <w:lang w:val="es-ES" w:eastAsia="es-CO"/>
    </w:rPr>
  </w:style>
  <w:style w:type="paragraph" w:customStyle="1" w:styleId="Table">
    <w:name w:val="Table"/>
    <w:basedOn w:val="Normal"/>
    <w:autoRedefine/>
    <w:uiPriority w:val="99"/>
    <w:rsid w:val="006F04EF"/>
    <w:pPr>
      <w:spacing w:before="40" w:after="40"/>
      <w:ind w:left="4" w:hanging="4"/>
    </w:pPr>
    <w:rPr>
      <w:rFonts w:ascii="Arial" w:hAnsi="Arial" w:cs="Arial"/>
      <w:b/>
      <w:color w:val="000000"/>
      <w:sz w:val="20"/>
      <w:lang w:val="en-GB" w:eastAsia="en-US"/>
    </w:rPr>
  </w:style>
  <w:style w:type="character" w:styleId="Textoennegrita">
    <w:name w:val="Strong"/>
    <w:basedOn w:val="Fuentedeprrafopredeter"/>
    <w:uiPriority w:val="22"/>
    <w:qFormat/>
    <w:locked/>
    <w:rsid w:val="004267B3"/>
    <w:rPr>
      <w:b/>
      <w:bCs/>
    </w:rPr>
  </w:style>
  <w:style w:type="paragraph" w:styleId="Textonotapie">
    <w:name w:val="footnote text"/>
    <w:aliases w:val="Texto nota pie Car Car Car Car Car Car,Texto nota pie Car Car Car Car Car,Texto nota pie Car Car Car Car,Texto nota pie Car Car Car Car Car Car Car Car,Texto nota pie Car Car Car Car Car Ca,Texto nota pie Car Car Car Car Car Car Car,FA Fu"/>
    <w:basedOn w:val="Normal"/>
    <w:link w:val="TextonotapieCar"/>
    <w:uiPriority w:val="99"/>
    <w:unhideWhenUsed/>
    <w:rsid w:val="004267B3"/>
    <w:rPr>
      <w:rFonts w:ascii="Arial" w:hAnsi="Arial" w:cs="Arial"/>
      <w:color w:val="000000"/>
      <w:sz w:val="20"/>
      <w:lang w:val="es-ES" w:eastAsia="es-CO"/>
    </w:rPr>
  </w:style>
  <w:style w:type="character" w:customStyle="1" w:styleId="TextonotapieCar">
    <w:name w:val="Texto nota pie Car"/>
    <w:aliases w:val="Texto nota pie Car Car Car Car Car Car Car1,Texto nota pie Car Car Car Car Car Car1,Texto nota pie Car Car Car Car Car1,Texto nota pie Car Car Car Car Car Car Car Car Car,Texto nota pie Car Car Car Car Car Ca Car,FA Fu Car"/>
    <w:basedOn w:val="Fuentedeprrafopredeter"/>
    <w:link w:val="Textonotapie"/>
    <w:uiPriority w:val="99"/>
    <w:rsid w:val="004267B3"/>
    <w:rPr>
      <w:rFonts w:ascii="Arial" w:hAnsi="Arial"/>
      <w:color w:val="000000"/>
    </w:rPr>
  </w:style>
  <w:style w:type="character" w:styleId="Refdenotaalpie">
    <w:name w:val="footnote reference"/>
    <w:basedOn w:val="Fuentedeprrafopredeter"/>
    <w:uiPriority w:val="99"/>
    <w:unhideWhenUsed/>
    <w:rsid w:val="004267B3"/>
    <w:rPr>
      <w:vertAlign w:val="superscript"/>
    </w:rPr>
  </w:style>
  <w:style w:type="paragraph" w:styleId="NormalWeb">
    <w:name w:val="Normal (Web)"/>
    <w:basedOn w:val="Normal"/>
    <w:uiPriority w:val="99"/>
    <w:unhideWhenUsed/>
    <w:rsid w:val="004267B3"/>
    <w:pPr>
      <w:spacing w:before="100" w:beforeAutospacing="1" w:after="100" w:afterAutospacing="1"/>
    </w:pPr>
    <w:rPr>
      <w:rFonts w:cs="Arial"/>
      <w:lang w:val="es-CO" w:eastAsia="es-CO"/>
    </w:rPr>
  </w:style>
  <w:style w:type="character" w:customStyle="1" w:styleId="st1">
    <w:name w:val="st1"/>
    <w:basedOn w:val="Fuentedeprrafopredeter"/>
    <w:rsid w:val="004267B3"/>
  </w:style>
  <w:style w:type="paragraph" w:customStyle="1" w:styleId="Default">
    <w:name w:val="Default"/>
    <w:uiPriority w:val="99"/>
    <w:rsid w:val="00393B73"/>
    <w:pPr>
      <w:autoSpaceDE w:val="0"/>
      <w:autoSpaceDN w:val="0"/>
      <w:adjustRightInd w:val="0"/>
    </w:pPr>
    <w:rPr>
      <w:rFonts w:eastAsiaTheme="minorHAnsi"/>
      <w:color w:val="000000"/>
      <w:lang w:val="es-CO" w:eastAsia="en-US"/>
    </w:rPr>
  </w:style>
  <w:style w:type="paragraph" w:styleId="Sinespaciado">
    <w:name w:val="No Spacing"/>
    <w:uiPriority w:val="1"/>
    <w:qFormat/>
    <w:rsid w:val="00393B73"/>
    <w:rPr>
      <w:rFonts w:asciiTheme="minorHAnsi" w:eastAsiaTheme="minorHAnsi" w:hAnsiTheme="minorHAnsi" w:cstheme="minorBidi"/>
      <w:sz w:val="22"/>
      <w:szCs w:val="22"/>
      <w:lang w:val="es-CO" w:eastAsia="en-US"/>
    </w:rPr>
  </w:style>
  <w:style w:type="character" w:styleId="CitaHTML">
    <w:name w:val="HTML Cite"/>
    <w:basedOn w:val="Fuentedeprrafopredeter"/>
    <w:uiPriority w:val="99"/>
    <w:semiHidden/>
    <w:unhideWhenUsed/>
    <w:rsid w:val="00393B73"/>
    <w:rPr>
      <w:i/>
      <w:iCs/>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393B73"/>
    <w:rPr>
      <w:rFonts w:ascii="Arial" w:hAnsi="Arial"/>
      <w:color w:val="000000"/>
      <w:sz w:val="24"/>
    </w:rPr>
  </w:style>
  <w:style w:type="table" w:customStyle="1" w:styleId="Tabladecuadrcula41">
    <w:name w:val="Tabla de cuadrícula 41"/>
    <w:basedOn w:val="Tablanormal"/>
    <w:uiPriority w:val="49"/>
    <w:rsid w:val="0090236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suntodelcomentario">
    <w:name w:val="annotation subject"/>
    <w:basedOn w:val="Textocomentario"/>
    <w:next w:val="Textocomentario"/>
    <w:link w:val="AsuntodelcomentarioCar"/>
    <w:uiPriority w:val="99"/>
    <w:semiHidden/>
    <w:unhideWhenUsed/>
    <w:rsid w:val="00AE1876"/>
    <w:rPr>
      <w:b/>
      <w:bCs/>
    </w:rPr>
  </w:style>
  <w:style w:type="character" w:customStyle="1" w:styleId="AsuntodelcomentarioCar">
    <w:name w:val="Asunto del comentario Car"/>
    <w:basedOn w:val="TextocomentarioCar"/>
    <w:link w:val="Asuntodelcomentario"/>
    <w:uiPriority w:val="99"/>
    <w:semiHidden/>
    <w:rsid w:val="00AE1876"/>
    <w:rPr>
      <w:rFonts w:ascii="Arial" w:hAnsi="Arial" w:cs="Times New Roman"/>
      <w:b/>
      <w:bCs/>
      <w:color w:val="000000"/>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lang w:val="es-ES" w:eastAsia="es-CO"/>
    </w:rPr>
  </w:style>
  <w:style w:type="table" w:customStyle="1" w:styleId="8">
    <w:name w:val="8"/>
    <w:basedOn w:val="TableNormal"/>
    <w:tblPr>
      <w:tblStyleRowBandSize w:val="1"/>
      <w:tblStyleColBandSize w:val="1"/>
      <w:tblCellMar>
        <w:left w:w="108" w:type="dxa"/>
        <w:right w:w="108" w:type="dxa"/>
      </w:tblCellMar>
    </w:tblPr>
  </w:style>
  <w:style w:type="table" w:customStyle="1" w:styleId="7">
    <w:name w:val="7"/>
    <w:basedOn w:val="TableNormal"/>
    <w:tblPr>
      <w:tblStyleRowBandSize w:val="1"/>
      <w:tblStyleColBandSize w:val="1"/>
      <w:tblCellMar>
        <w:left w:w="108" w:type="dxa"/>
        <w:right w:w="108" w:type="dxa"/>
      </w:tblCellMar>
    </w:tblPr>
  </w:style>
  <w:style w:type="table" w:customStyle="1" w:styleId="6">
    <w:name w:val="6"/>
    <w:basedOn w:val="TableNormal"/>
    <w:tblPr>
      <w:tblStyleRowBandSize w:val="1"/>
      <w:tblStyleColBandSize w:val="1"/>
      <w:tblCellMar>
        <w:left w:w="108" w:type="dxa"/>
        <w:right w:w="108" w:type="dxa"/>
      </w:tblCellMar>
    </w:tblPr>
  </w:style>
  <w:style w:type="table" w:customStyle="1" w:styleId="5">
    <w:name w:val="5"/>
    <w:basedOn w:val="TableNormal"/>
    <w:tblPr>
      <w:tblStyleRowBandSize w:val="1"/>
      <w:tblStyleColBandSize w:val="1"/>
      <w:tblCellMar>
        <w:left w:w="108" w:type="dxa"/>
        <w:right w:w="108" w:type="dxa"/>
      </w:tblCellMar>
    </w:tblPr>
    <w:tblStylePr w:type="firstRow">
      <w:rPr>
        <w:b/>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4">
    <w:name w:val="4"/>
    <w:basedOn w:val="TableNormal"/>
    <w:tblPr>
      <w:tblStyleRowBandSize w:val="1"/>
      <w:tblStyleColBandSize w:val="1"/>
      <w:tblCellMar>
        <w:left w:w="108" w:type="dxa"/>
        <w:right w:w="108" w:type="dxa"/>
      </w:tblCellMar>
    </w:tblPr>
    <w:tblStylePr w:type="firstRow">
      <w:rPr>
        <w:b/>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3">
    <w:name w:val="3"/>
    <w:basedOn w:val="TableNormal"/>
    <w:tblPr>
      <w:tblStyleRowBandSize w:val="1"/>
      <w:tblStyleColBandSize w:val="1"/>
      <w:tblCellMar>
        <w:left w:w="108" w:type="dxa"/>
        <w:right w:w="108" w:type="dxa"/>
      </w:tblCellMar>
    </w:tblPr>
    <w:tblStylePr w:type="firstRow">
      <w:rPr>
        <w:b/>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2">
    <w:name w:val="2"/>
    <w:basedOn w:val="TableNormal"/>
    <w:tblPr>
      <w:tblStyleRowBandSize w:val="1"/>
      <w:tblStyleColBandSize w:val="1"/>
      <w:tblCellMar>
        <w:left w:w="108" w:type="dxa"/>
        <w:right w:w="108" w:type="dxa"/>
      </w:tblCellMar>
    </w:tblPr>
    <w:tblStylePr w:type="firstRow">
      <w:rPr>
        <w:b/>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1">
    <w:name w:val="1"/>
    <w:basedOn w:val="TableNormal"/>
    <w:tblPr>
      <w:tblStyleRowBandSize w:val="1"/>
      <w:tblStyleColBandSize w:val="1"/>
      <w:tblCellMar>
        <w:left w:w="70" w:type="dxa"/>
        <w:right w:w="70" w:type="dxa"/>
      </w:tblCellMar>
    </w:tblPr>
  </w:style>
  <w:style w:type="paragraph" w:customStyle="1" w:styleId="p1">
    <w:name w:val="p1"/>
    <w:basedOn w:val="Normal"/>
    <w:rsid w:val="00C167AF"/>
    <w:pPr>
      <w:spacing w:before="100" w:beforeAutospacing="1" w:after="100" w:afterAutospacing="1"/>
    </w:pPr>
    <w:rPr>
      <w:rFonts w:eastAsia="Times New Roman"/>
      <w:lang w:val="es-CO" w:eastAsia="es-CO"/>
    </w:rPr>
  </w:style>
  <w:style w:type="character" w:customStyle="1" w:styleId="s1">
    <w:name w:val="s1"/>
    <w:basedOn w:val="Fuentedeprrafopredeter"/>
    <w:rsid w:val="00C167AF"/>
  </w:style>
  <w:style w:type="character" w:customStyle="1" w:styleId="apple-converted-space">
    <w:name w:val="apple-converted-space"/>
    <w:basedOn w:val="Fuentedeprrafopredeter"/>
    <w:rsid w:val="00C167AF"/>
  </w:style>
  <w:style w:type="character" w:customStyle="1" w:styleId="article-title">
    <w:name w:val="article-title"/>
    <w:basedOn w:val="Fuentedeprrafopredeter"/>
    <w:rsid w:val="0043415B"/>
  </w:style>
  <w:style w:type="character" w:styleId="nfasis">
    <w:name w:val="Emphasis"/>
    <w:basedOn w:val="Fuentedeprrafopredeter"/>
    <w:uiPriority w:val="20"/>
    <w:qFormat/>
    <w:rsid w:val="00606417"/>
    <w:rPr>
      <w:i/>
      <w:iCs/>
    </w:rPr>
  </w:style>
  <w:style w:type="character" w:styleId="Hipervnculovisitado">
    <w:name w:val="FollowedHyperlink"/>
    <w:basedOn w:val="Fuentedeprrafopredeter"/>
    <w:uiPriority w:val="99"/>
    <w:semiHidden/>
    <w:unhideWhenUsed/>
    <w:rsid w:val="009A032D"/>
    <w:rPr>
      <w:color w:val="800080" w:themeColor="followedHyperlink"/>
      <w:u w:val="single"/>
    </w:rPr>
  </w:style>
  <w:style w:type="paragraph" w:customStyle="1" w:styleId="pa5">
    <w:name w:val="pa5"/>
    <w:basedOn w:val="Normal"/>
    <w:rsid w:val="00DE20D0"/>
    <w:pPr>
      <w:spacing w:before="100" w:beforeAutospacing="1" w:after="100" w:afterAutospacing="1"/>
    </w:pPr>
    <w:rPr>
      <w:rFonts w:eastAsia="Times New Roman"/>
      <w:lang w:val="es-CO" w:eastAsia="es-CO"/>
    </w:rPr>
  </w:style>
  <w:style w:type="character" w:customStyle="1" w:styleId="a4">
    <w:name w:val="a4"/>
    <w:basedOn w:val="Fuentedeprrafopredeter"/>
    <w:rsid w:val="00DE20D0"/>
  </w:style>
  <w:style w:type="paragraph" w:styleId="Revisin">
    <w:name w:val="Revision"/>
    <w:hidden/>
    <w:uiPriority w:val="99"/>
    <w:semiHidden/>
    <w:rsid w:val="0053132C"/>
    <w:rPr>
      <w:rFonts w:ascii="Times New Roman" w:hAnsi="Times New Roman" w:cs="Times New Roman"/>
      <w:lang w:val="es-ES_tradnl" w:eastAsia="es-ES_tradnl"/>
    </w:rPr>
  </w:style>
  <w:style w:type="paragraph" w:customStyle="1" w:styleId="p31">
    <w:name w:val="p31"/>
    <w:basedOn w:val="Normal"/>
    <w:rsid w:val="00441345"/>
    <w:pPr>
      <w:widowControl w:val="0"/>
      <w:spacing w:line="280" w:lineRule="auto"/>
      <w:jc w:val="both"/>
    </w:pPr>
    <w:rPr>
      <w:rFonts w:eastAsia="Times New Roman"/>
      <w:lang w:val="en-US" w:eastAsia="es-ES"/>
    </w:rPr>
  </w:style>
  <w:style w:type="character" w:customStyle="1" w:styleId="field-content">
    <w:name w:val="field-content"/>
    <w:basedOn w:val="Fuentedeprrafopredeter"/>
    <w:rsid w:val="009936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7167">
      <w:bodyDiv w:val="1"/>
      <w:marLeft w:val="0"/>
      <w:marRight w:val="0"/>
      <w:marTop w:val="0"/>
      <w:marBottom w:val="0"/>
      <w:divBdr>
        <w:top w:val="none" w:sz="0" w:space="0" w:color="auto"/>
        <w:left w:val="none" w:sz="0" w:space="0" w:color="auto"/>
        <w:bottom w:val="none" w:sz="0" w:space="0" w:color="auto"/>
        <w:right w:val="none" w:sz="0" w:space="0" w:color="auto"/>
      </w:divBdr>
    </w:div>
    <w:div w:id="8410109">
      <w:bodyDiv w:val="1"/>
      <w:marLeft w:val="0"/>
      <w:marRight w:val="0"/>
      <w:marTop w:val="0"/>
      <w:marBottom w:val="0"/>
      <w:divBdr>
        <w:top w:val="none" w:sz="0" w:space="0" w:color="auto"/>
        <w:left w:val="none" w:sz="0" w:space="0" w:color="auto"/>
        <w:bottom w:val="none" w:sz="0" w:space="0" w:color="auto"/>
        <w:right w:val="none" w:sz="0" w:space="0" w:color="auto"/>
      </w:divBdr>
    </w:div>
    <w:div w:id="12613993">
      <w:bodyDiv w:val="1"/>
      <w:marLeft w:val="0"/>
      <w:marRight w:val="0"/>
      <w:marTop w:val="0"/>
      <w:marBottom w:val="0"/>
      <w:divBdr>
        <w:top w:val="none" w:sz="0" w:space="0" w:color="auto"/>
        <w:left w:val="none" w:sz="0" w:space="0" w:color="auto"/>
        <w:bottom w:val="none" w:sz="0" w:space="0" w:color="auto"/>
        <w:right w:val="none" w:sz="0" w:space="0" w:color="auto"/>
      </w:divBdr>
    </w:div>
    <w:div w:id="31613999">
      <w:bodyDiv w:val="1"/>
      <w:marLeft w:val="0"/>
      <w:marRight w:val="0"/>
      <w:marTop w:val="0"/>
      <w:marBottom w:val="0"/>
      <w:divBdr>
        <w:top w:val="none" w:sz="0" w:space="0" w:color="auto"/>
        <w:left w:val="none" w:sz="0" w:space="0" w:color="auto"/>
        <w:bottom w:val="none" w:sz="0" w:space="0" w:color="auto"/>
        <w:right w:val="none" w:sz="0" w:space="0" w:color="auto"/>
      </w:divBdr>
    </w:div>
    <w:div w:id="64380472">
      <w:bodyDiv w:val="1"/>
      <w:marLeft w:val="0"/>
      <w:marRight w:val="0"/>
      <w:marTop w:val="0"/>
      <w:marBottom w:val="0"/>
      <w:divBdr>
        <w:top w:val="none" w:sz="0" w:space="0" w:color="auto"/>
        <w:left w:val="none" w:sz="0" w:space="0" w:color="auto"/>
        <w:bottom w:val="none" w:sz="0" w:space="0" w:color="auto"/>
        <w:right w:val="none" w:sz="0" w:space="0" w:color="auto"/>
      </w:divBdr>
    </w:div>
    <w:div w:id="66004309">
      <w:bodyDiv w:val="1"/>
      <w:marLeft w:val="0"/>
      <w:marRight w:val="0"/>
      <w:marTop w:val="0"/>
      <w:marBottom w:val="0"/>
      <w:divBdr>
        <w:top w:val="none" w:sz="0" w:space="0" w:color="auto"/>
        <w:left w:val="none" w:sz="0" w:space="0" w:color="auto"/>
        <w:bottom w:val="none" w:sz="0" w:space="0" w:color="auto"/>
        <w:right w:val="none" w:sz="0" w:space="0" w:color="auto"/>
      </w:divBdr>
    </w:div>
    <w:div w:id="67653172">
      <w:bodyDiv w:val="1"/>
      <w:marLeft w:val="0"/>
      <w:marRight w:val="0"/>
      <w:marTop w:val="0"/>
      <w:marBottom w:val="0"/>
      <w:divBdr>
        <w:top w:val="none" w:sz="0" w:space="0" w:color="auto"/>
        <w:left w:val="none" w:sz="0" w:space="0" w:color="auto"/>
        <w:bottom w:val="none" w:sz="0" w:space="0" w:color="auto"/>
        <w:right w:val="none" w:sz="0" w:space="0" w:color="auto"/>
      </w:divBdr>
    </w:div>
    <w:div w:id="93945004">
      <w:bodyDiv w:val="1"/>
      <w:marLeft w:val="0"/>
      <w:marRight w:val="0"/>
      <w:marTop w:val="0"/>
      <w:marBottom w:val="0"/>
      <w:divBdr>
        <w:top w:val="none" w:sz="0" w:space="0" w:color="auto"/>
        <w:left w:val="none" w:sz="0" w:space="0" w:color="auto"/>
        <w:bottom w:val="none" w:sz="0" w:space="0" w:color="auto"/>
        <w:right w:val="none" w:sz="0" w:space="0" w:color="auto"/>
      </w:divBdr>
    </w:div>
    <w:div w:id="94061842">
      <w:bodyDiv w:val="1"/>
      <w:marLeft w:val="0"/>
      <w:marRight w:val="0"/>
      <w:marTop w:val="0"/>
      <w:marBottom w:val="0"/>
      <w:divBdr>
        <w:top w:val="none" w:sz="0" w:space="0" w:color="auto"/>
        <w:left w:val="none" w:sz="0" w:space="0" w:color="auto"/>
        <w:bottom w:val="none" w:sz="0" w:space="0" w:color="auto"/>
        <w:right w:val="none" w:sz="0" w:space="0" w:color="auto"/>
      </w:divBdr>
    </w:div>
    <w:div w:id="106697874">
      <w:bodyDiv w:val="1"/>
      <w:marLeft w:val="0"/>
      <w:marRight w:val="0"/>
      <w:marTop w:val="0"/>
      <w:marBottom w:val="0"/>
      <w:divBdr>
        <w:top w:val="none" w:sz="0" w:space="0" w:color="auto"/>
        <w:left w:val="none" w:sz="0" w:space="0" w:color="auto"/>
        <w:bottom w:val="none" w:sz="0" w:space="0" w:color="auto"/>
        <w:right w:val="none" w:sz="0" w:space="0" w:color="auto"/>
      </w:divBdr>
    </w:div>
    <w:div w:id="108546671">
      <w:bodyDiv w:val="1"/>
      <w:marLeft w:val="0"/>
      <w:marRight w:val="0"/>
      <w:marTop w:val="0"/>
      <w:marBottom w:val="0"/>
      <w:divBdr>
        <w:top w:val="none" w:sz="0" w:space="0" w:color="auto"/>
        <w:left w:val="none" w:sz="0" w:space="0" w:color="auto"/>
        <w:bottom w:val="none" w:sz="0" w:space="0" w:color="auto"/>
        <w:right w:val="none" w:sz="0" w:space="0" w:color="auto"/>
      </w:divBdr>
    </w:div>
    <w:div w:id="118378239">
      <w:bodyDiv w:val="1"/>
      <w:marLeft w:val="0"/>
      <w:marRight w:val="0"/>
      <w:marTop w:val="0"/>
      <w:marBottom w:val="0"/>
      <w:divBdr>
        <w:top w:val="none" w:sz="0" w:space="0" w:color="auto"/>
        <w:left w:val="none" w:sz="0" w:space="0" w:color="auto"/>
        <w:bottom w:val="none" w:sz="0" w:space="0" w:color="auto"/>
        <w:right w:val="none" w:sz="0" w:space="0" w:color="auto"/>
      </w:divBdr>
    </w:div>
    <w:div w:id="126626668">
      <w:bodyDiv w:val="1"/>
      <w:marLeft w:val="0"/>
      <w:marRight w:val="0"/>
      <w:marTop w:val="0"/>
      <w:marBottom w:val="0"/>
      <w:divBdr>
        <w:top w:val="none" w:sz="0" w:space="0" w:color="auto"/>
        <w:left w:val="none" w:sz="0" w:space="0" w:color="auto"/>
        <w:bottom w:val="none" w:sz="0" w:space="0" w:color="auto"/>
        <w:right w:val="none" w:sz="0" w:space="0" w:color="auto"/>
      </w:divBdr>
    </w:div>
    <w:div w:id="144704398">
      <w:bodyDiv w:val="1"/>
      <w:marLeft w:val="0"/>
      <w:marRight w:val="0"/>
      <w:marTop w:val="0"/>
      <w:marBottom w:val="0"/>
      <w:divBdr>
        <w:top w:val="none" w:sz="0" w:space="0" w:color="auto"/>
        <w:left w:val="none" w:sz="0" w:space="0" w:color="auto"/>
        <w:bottom w:val="none" w:sz="0" w:space="0" w:color="auto"/>
        <w:right w:val="none" w:sz="0" w:space="0" w:color="auto"/>
      </w:divBdr>
    </w:div>
    <w:div w:id="149441417">
      <w:bodyDiv w:val="1"/>
      <w:marLeft w:val="0"/>
      <w:marRight w:val="0"/>
      <w:marTop w:val="0"/>
      <w:marBottom w:val="0"/>
      <w:divBdr>
        <w:top w:val="none" w:sz="0" w:space="0" w:color="auto"/>
        <w:left w:val="none" w:sz="0" w:space="0" w:color="auto"/>
        <w:bottom w:val="none" w:sz="0" w:space="0" w:color="auto"/>
        <w:right w:val="none" w:sz="0" w:space="0" w:color="auto"/>
      </w:divBdr>
    </w:div>
    <w:div w:id="160850475">
      <w:bodyDiv w:val="1"/>
      <w:marLeft w:val="0"/>
      <w:marRight w:val="0"/>
      <w:marTop w:val="0"/>
      <w:marBottom w:val="0"/>
      <w:divBdr>
        <w:top w:val="none" w:sz="0" w:space="0" w:color="auto"/>
        <w:left w:val="none" w:sz="0" w:space="0" w:color="auto"/>
        <w:bottom w:val="none" w:sz="0" w:space="0" w:color="auto"/>
        <w:right w:val="none" w:sz="0" w:space="0" w:color="auto"/>
      </w:divBdr>
    </w:div>
    <w:div w:id="225916227">
      <w:bodyDiv w:val="1"/>
      <w:marLeft w:val="0"/>
      <w:marRight w:val="0"/>
      <w:marTop w:val="0"/>
      <w:marBottom w:val="0"/>
      <w:divBdr>
        <w:top w:val="none" w:sz="0" w:space="0" w:color="auto"/>
        <w:left w:val="none" w:sz="0" w:space="0" w:color="auto"/>
        <w:bottom w:val="none" w:sz="0" w:space="0" w:color="auto"/>
        <w:right w:val="none" w:sz="0" w:space="0" w:color="auto"/>
      </w:divBdr>
    </w:div>
    <w:div w:id="231896653">
      <w:bodyDiv w:val="1"/>
      <w:marLeft w:val="0"/>
      <w:marRight w:val="0"/>
      <w:marTop w:val="0"/>
      <w:marBottom w:val="0"/>
      <w:divBdr>
        <w:top w:val="none" w:sz="0" w:space="0" w:color="auto"/>
        <w:left w:val="none" w:sz="0" w:space="0" w:color="auto"/>
        <w:bottom w:val="none" w:sz="0" w:space="0" w:color="auto"/>
        <w:right w:val="none" w:sz="0" w:space="0" w:color="auto"/>
      </w:divBdr>
    </w:div>
    <w:div w:id="236328685">
      <w:bodyDiv w:val="1"/>
      <w:marLeft w:val="0"/>
      <w:marRight w:val="0"/>
      <w:marTop w:val="0"/>
      <w:marBottom w:val="0"/>
      <w:divBdr>
        <w:top w:val="none" w:sz="0" w:space="0" w:color="auto"/>
        <w:left w:val="none" w:sz="0" w:space="0" w:color="auto"/>
        <w:bottom w:val="none" w:sz="0" w:space="0" w:color="auto"/>
        <w:right w:val="none" w:sz="0" w:space="0" w:color="auto"/>
      </w:divBdr>
    </w:div>
    <w:div w:id="236398770">
      <w:bodyDiv w:val="1"/>
      <w:marLeft w:val="0"/>
      <w:marRight w:val="0"/>
      <w:marTop w:val="0"/>
      <w:marBottom w:val="0"/>
      <w:divBdr>
        <w:top w:val="none" w:sz="0" w:space="0" w:color="auto"/>
        <w:left w:val="none" w:sz="0" w:space="0" w:color="auto"/>
        <w:bottom w:val="none" w:sz="0" w:space="0" w:color="auto"/>
        <w:right w:val="none" w:sz="0" w:space="0" w:color="auto"/>
      </w:divBdr>
    </w:div>
    <w:div w:id="240531941">
      <w:bodyDiv w:val="1"/>
      <w:marLeft w:val="0"/>
      <w:marRight w:val="0"/>
      <w:marTop w:val="0"/>
      <w:marBottom w:val="0"/>
      <w:divBdr>
        <w:top w:val="none" w:sz="0" w:space="0" w:color="auto"/>
        <w:left w:val="none" w:sz="0" w:space="0" w:color="auto"/>
        <w:bottom w:val="none" w:sz="0" w:space="0" w:color="auto"/>
        <w:right w:val="none" w:sz="0" w:space="0" w:color="auto"/>
      </w:divBdr>
    </w:div>
    <w:div w:id="262036785">
      <w:bodyDiv w:val="1"/>
      <w:marLeft w:val="0"/>
      <w:marRight w:val="0"/>
      <w:marTop w:val="0"/>
      <w:marBottom w:val="0"/>
      <w:divBdr>
        <w:top w:val="none" w:sz="0" w:space="0" w:color="auto"/>
        <w:left w:val="none" w:sz="0" w:space="0" w:color="auto"/>
        <w:bottom w:val="none" w:sz="0" w:space="0" w:color="auto"/>
        <w:right w:val="none" w:sz="0" w:space="0" w:color="auto"/>
      </w:divBdr>
    </w:div>
    <w:div w:id="266012784">
      <w:bodyDiv w:val="1"/>
      <w:marLeft w:val="0"/>
      <w:marRight w:val="0"/>
      <w:marTop w:val="0"/>
      <w:marBottom w:val="0"/>
      <w:divBdr>
        <w:top w:val="none" w:sz="0" w:space="0" w:color="auto"/>
        <w:left w:val="none" w:sz="0" w:space="0" w:color="auto"/>
        <w:bottom w:val="none" w:sz="0" w:space="0" w:color="auto"/>
        <w:right w:val="none" w:sz="0" w:space="0" w:color="auto"/>
      </w:divBdr>
    </w:div>
    <w:div w:id="279992919">
      <w:bodyDiv w:val="1"/>
      <w:marLeft w:val="0"/>
      <w:marRight w:val="0"/>
      <w:marTop w:val="0"/>
      <w:marBottom w:val="0"/>
      <w:divBdr>
        <w:top w:val="none" w:sz="0" w:space="0" w:color="auto"/>
        <w:left w:val="none" w:sz="0" w:space="0" w:color="auto"/>
        <w:bottom w:val="none" w:sz="0" w:space="0" w:color="auto"/>
        <w:right w:val="none" w:sz="0" w:space="0" w:color="auto"/>
      </w:divBdr>
    </w:div>
    <w:div w:id="281956868">
      <w:bodyDiv w:val="1"/>
      <w:marLeft w:val="0"/>
      <w:marRight w:val="0"/>
      <w:marTop w:val="0"/>
      <w:marBottom w:val="0"/>
      <w:divBdr>
        <w:top w:val="none" w:sz="0" w:space="0" w:color="auto"/>
        <w:left w:val="none" w:sz="0" w:space="0" w:color="auto"/>
        <w:bottom w:val="none" w:sz="0" w:space="0" w:color="auto"/>
        <w:right w:val="none" w:sz="0" w:space="0" w:color="auto"/>
      </w:divBdr>
    </w:div>
    <w:div w:id="284851066">
      <w:bodyDiv w:val="1"/>
      <w:marLeft w:val="0"/>
      <w:marRight w:val="0"/>
      <w:marTop w:val="0"/>
      <w:marBottom w:val="0"/>
      <w:divBdr>
        <w:top w:val="none" w:sz="0" w:space="0" w:color="auto"/>
        <w:left w:val="none" w:sz="0" w:space="0" w:color="auto"/>
        <w:bottom w:val="none" w:sz="0" w:space="0" w:color="auto"/>
        <w:right w:val="none" w:sz="0" w:space="0" w:color="auto"/>
      </w:divBdr>
    </w:div>
    <w:div w:id="293948285">
      <w:bodyDiv w:val="1"/>
      <w:marLeft w:val="0"/>
      <w:marRight w:val="0"/>
      <w:marTop w:val="0"/>
      <w:marBottom w:val="0"/>
      <w:divBdr>
        <w:top w:val="none" w:sz="0" w:space="0" w:color="auto"/>
        <w:left w:val="none" w:sz="0" w:space="0" w:color="auto"/>
        <w:bottom w:val="none" w:sz="0" w:space="0" w:color="auto"/>
        <w:right w:val="none" w:sz="0" w:space="0" w:color="auto"/>
      </w:divBdr>
    </w:div>
    <w:div w:id="294066342">
      <w:bodyDiv w:val="1"/>
      <w:marLeft w:val="0"/>
      <w:marRight w:val="0"/>
      <w:marTop w:val="0"/>
      <w:marBottom w:val="0"/>
      <w:divBdr>
        <w:top w:val="none" w:sz="0" w:space="0" w:color="auto"/>
        <w:left w:val="none" w:sz="0" w:space="0" w:color="auto"/>
        <w:bottom w:val="none" w:sz="0" w:space="0" w:color="auto"/>
        <w:right w:val="none" w:sz="0" w:space="0" w:color="auto"/>
      </w:divBdr>
    </w:div>
    <w:div w:id="295724138">
      <w:bodyDiv w:val="1"/>
      <w:marLeft w:val="0"/>
      <w:marRight w:val="0"/>
      <w:marTop w:val="0"/>
      <w:marBottom w:val="0"/>
      <w:divBdr>
        <w:top w:val="none" w:sz="0" w:space="0" w:color="auto"/>
        <w:left w:val="none" w:sz="0" w:space="0" w:color="auto"/>
        <w:bottom w:val="none" w:sz="0" w:space="0" w:color="auto"/>
        <w:right w:val="none" w:sz="0" w:space="0" w:color="auto"/>
      </w:divBdr>
    </w:div>
    <w:div w:id="318929192">
      <w:bodyDiv w:val="1"/>
      <w:marLeft w:val="0"/>
      <w:marRight w:val="0"/>
      <w:marTop w:val="0"/>
      <w:marBottom w:val="0"/>
      <w:divBdr>
        <w:top w:val="none" w:sz="0" w:space="0" w:color="auto"/>
        <w:left w:val="none" w:sz="0" w:space="0" w:color="auto"/>
        <w:bottom w:val="none" w:sz="0" w:space="0" w:color="auto"/>
        <w:right w:val="none" w:sz="0" w:space="0" w:color="auto"/>
      </w:divBdr>
    </w:div>
    <w:div w:id="322050721">
      <w:bodyDiv w:val="1"/>
      <w:marLeft w:val="0"/>
      <w:marRight w:val="0"/>
      <w:marTop w:val="0"/>
      <w:marBottom w:val="0"/>
      <w:divBdr>
        <w:top w:val="none" w:sz="0" w:space="0" w:color="auto"/>
        <w:left w:val="none" w:sz="0" w:space="0" w:color="auto"/>
        <w:bottom w:val="none" w:sz="0" w:space="0" w:color="auto"/>
        <w:right w:val="none" w:sz="0" w:space="0" w:color="auto"/>
      </w:divBdr>
    </w:div>
    <w:div w:id="352000520">
      <w:bodyDiv w:val="1"/>
      <w:marLeft w:val="0"/>
      <w:marRight w:val="0"/>
      <w:marTop w:val="0"/>
      <w:marBottom w:val="0"/>
      <w:divBdr>
        <w:top w:val="none" w:sz="0" w:space="0" w:color="auto"/>
        <w:left w:val="none" w:sz="0" w:space="0" w:color="auto"/>
        <w:bottom w:val="none" w:sz="0" w:space="0" w:color="auto"/>
        <w:right w:val="none" w:sz="0" w:space="0" w:color="auto"/>
      </w:divBdr>
    </w:div>
    <w:div w:id="380903227">
      <w:bodyDiv w:val="1"/>
      <w:marLeft w:val="0"/>
      <w:marRight w:val="0"/>
      <w:marTop w:val="0"/>
      <w:marBottom w:val="0"/>
      <w:divBdr>
        <w:top w:val="none" w:sz="0" w:space="0" w:color="auto"/>
        <w:left w:val="none" w:sz="0" w:space="0" w:color="auto"/>
        <w:bottom w:val="none" w:sz="0" w:space="0" w:color="auto"/>
        <w:right w:val="none" w:sz="0" w:space="0" w:color="auto"/>
      </w:divBdr>
    </w:div>
    <w:div w:id="388723686">
      <w:bodyDiv w:val="1"/>
      <w:marLeft w:val="0"/>
      <w:marRight w:val="0"/>
      <w:marTop w:val="0"/>
      <w:marBottom w:val="0"/>
      <w:divBdr>
        <w:top w:val="none" w:sz="0" w:space="0" w:color="auto"/>
        <w:left w:val="none" w:sz="0" w:space="0" w:color="auto"/>
        <w:bottom w:val="none" w:sz="0" w:space="0" w:color="auto"/>
        <w:right w:val="none" w:sz="0" w:space="0" w:color="auto"/>
      </w:divBdr>
    </w:div>
    <w:div w:id="389116251">
      <w:bodyDiv w:val="1"/>
      <w:marLeft w:val="0"/>
      <w:marRight w:val="0"/>
      <w:marTop w:val="0"/>
      <w:marBottom w:val="0"/>
      <w:divBdr>
        <w:top w:val="none" w:sz="0" w:space="0" w:color="auto"/>
        <w:left w:val="none" w:sz="0" w:space="0" w:color="auto"/>
        <w:bottom w:val="none" w:sz="0" w:space="0" w:color="auto"/>
        <w:right w:val="none" w:sz="0" w:space="0" w:color="auto"/>
      </w:divBdr>
    </w:div>
    <w:div w:id="392973942">
      <w:bodyDiv w:val="1"/>
      <w:marLeft w:val="0"/>
      <w:marRight w:val="0"/>
      <w:marTop w:val="0"/>
      <w:marBottom w:val="0"/>
      <w:divBdr>
        <w:top w:val="none" w:sz="0" w:space="0" w:color="auto"/>
        <w:left w:val="none" w:sz="0" w:space="0" w:color="auto"/>
        <w:bottom w:val="none" w:sz="0" w:space="0" w:color="auto"/>
        <w:right w:val="none" w:sz="0" w:space="0" w:color="auto"/>
      </w:divBdr>
    </w:div>
    <w:div w:id="397245208">
      <w:bodyDiv w:val="1"/>
      <w:marLeft w:val="0"/>
      <w:marRight w:val="0"/>
      <w:marTop w:val="0"/>
      <w:marBottom w:val="0"/>
      <w:divBdr>
        <w:top w:val="none" w:sz="0" w:space="0" w:color="auto"/>
        <w:left w:val="none" w:sz="0" w:space="0" w:color="auto"/>
        <w:bottom w:val="none" w:sz="0" w:space="0" w:color="auto"/>
        <w:right w:val="none" w:sz="0" w:space="0" w:color="auto"/>
      </w:divBdr>
    </w:div>
    <w:div w:id="402945456">
      <w:bodyDiv w:val="1"/>
      <w:marLeft w:val="0"/>
      <w:marRight w:val="0"/>
      <w:marTop w:val="0"/>
      <w:marBottom w:val="0"/>
      <w:divBdr>
        <w:top w:val="none" w:sz="0" w:space="0" w:color="auto"/>
        <w:left w:val="none" w:sz="0" w:space="0" w:color="auto"/>
        <w:bottom w:val="none" w:sz="0" w:space="0" w:color="auto"/>
        <w:right w:val="none" w:sz="0" w:space="0" w:color="auto"/>
      </w:divBdr>
    </w:div>
    <w:div w:id="410543193">
      <w:bodyDiv w:val="1"/>
      <w:marLeft w:val="0"/>
      <w:marRight w:val="0"/>
      <w:marTop w:val="0"/>
      <w:marBottom w:val="0"/>
      <w:divBdr>
        <w:top w:val="none" w:sz="0" w:space="0" w:color="auto"/>
        <w:left w:val="none" w:sz="0" w:space="0" w:color="auto"/>
        <w:bottom w:val="none" w:sz="0" w:space="0" w:color="auto"/>
        <w:right w:val="none" w:sz="0" w:space="0" w:color="auto"/>
      </w:divBdr>
    </w:div>
    <w:div w:id="415830936">
      <w:bodyDiv w:val="1"/>
      <w:marLeft w:val="0"/>
      <w:marRight w:val="0"/>
      <w:marTop w:val="0"/>
      <w:marBottom w:val="0"/>
      <w:divBdr>
        <w:top w:val="none" w:sz="0" w:space="0" w:color="auto"/>
        <w:left w:val="none" w:sz="0" w:space="0" w:color="auto"/>
        <w:bottom w:val="none" w:sz="0" w:space="0" w:color="auto"/>
        <w:right w:val="none" w:sz="0" w:space="0" w:color="auto"/>
      </w:divBdr>
    </w:div>
    <w:div w:id="415906623">
      <w:bodyDiv w:val="1"/>
      <w:marLeft w:val="0"/>
      <w:marRight w:val="0"/>
      <w:marTop w:val="0"/>
      <w:marBottom w:val="0"/>
      <w:divBdr>
        <w:top w:val="none" w:sz="0" w:space="0" w:color="auto"/>
        <w:left w:val="none" w:sz="0" w:space="0" w:color="auto"/>
        <w:bottom w:val="none" w:sz="0" w:space="0" w:color="auto"/>
        <w:right w:val="none" w:sz="0" w:space="0" w:color="auto"/>
      </w:divBdr>
    </w:div>
    <w:div w:id="439302332">
      <w:bodyDiv w:val="1"/>
      <w:marLeft w:val="0"/>
      <w:marRight w:val="0"/>
      <w:marTop w:val="0"/>
      <w:marBottom w:val="0"/>
      <w:divBdr>
        <w:top w:val="none" w:sz="0" w:space="0" w:color="auto"/>
        <w:left w:val="none" w:sz="0" w:space="0" w:color="auto"/>
        <w:bottom w:val="none" w:sz="0" w:space="0" w:color="auto"/>
        <w:right w:val="none" w:sz="0" w:space="0" w:color="auto"/>
      </w:divBdr>
    </w:div>
    <w:div w:id="447362012">
      <w:bodyDiv w:val="1"/>
      <w:marLeft w:val="0"/>
      <w:marRight w:val="0"/>
      <w:marTop w:val="0"/>
      <w:marBottom w:val="0"/>
      <w:divBdr>
        <w:top w:val="none" w:sz="0" w:space="0" w:color="auto"/>
        <w:left w:val="none" w:sz="0" w:space="0" w:color="auto"/>
        <w:bottom w:val="none" w:sz="0" w:space="0" w:color="auto"/>
        <w:right w:val="none" w:sz="0" w:space="0" w:color="auto"/>
      </w:divBdr>
    </w:div>
    <w:div w:id="459539614">
      <w:bodyDiv w:val="1"/>
      <w:marLeft w:val="0"/>
      <w:marRight w:val="0"/>
      <w:marTop w:val="0"/>
      <w:marBottom w:val="0"/>
      <w:divBdr>
        <w:top w:val="none" w:sz="0" w:space="0" w:color="auto"/>
        <w:left w:val="none" w:sz="0" w:space="0" w:color="auto"/>
        <w:bottom w:val="none" w:sz="0" w:space="0" w:color="auto"/>
        <w:right w:val="none" w:sz="0" w:space="0" w:color="auto"/>
      </w:divBdr>
    </w:div>
    <w:div w:id="485364885">
      <w:bodyDiv w:val="1"/>
      <w:marLeft w:val="0"/>
      <w:marRight w:val="0"/>
      <w:marTop w:val="0"/>
      <w:marBottom w:val="0"/>
      <w:divBdr>
        <w:top w:val="none" w:sz="0" w:space="0" w:color="auto"/>
        <w:left w:val="none" w:sz="0" w:space="0" w:color="auto"/>
        <w:bottom w:val="none" w:sz="0" w:space="0" w:color="auto"/>
        <w:right w:val="none" w:sz="0" w:space="0" w:color="auto"/>
      </w:divBdr>
    </w:div>
    <w:div w:id="504637361">
      <w:bodyDiv w:val="1"/>
      <w:marLeft w:val="0"/>
      <w:marRight w:val="0"/>
      <w:marTop w:val="0"/>
      <w:marBottom w:val="0"/>
      <w:divBdr>
        <w:top w:val="none" w:sz="0" w:space="0" w:color="auto"/>
        <w:left w:val="none" w:sz="0" w:space="0" w:color="auto"/>
        <w:bottom w:val="none" w:sz="0" w:space="0" w:color="auto"/>
        <w:right w:val="none" w:sz="0" w:space="0" w:color="auto"/>
      </w:divBdr>
    </w:div>
    <w:div w:id="524026448">
      <w:bodyDiv w:val="1"/>
      <w:marLeft w:val="0"/>
      <w:marRight w:val="0"/>
      <w:marTop w:val="0"/>
      <w:marBottom w:val="0"/>
      <w:divBdr>
        <w:top w:val="none" w:sz="0" w:space="0" w:color="auto"/>
        <w:left w:val="none" w:sz="0" w:space="0" w:color="auto"/>
        <w:bottom w:val="none" w:sz="0" w:space="0" w:color="auto"/>
        <w:right w:val="none" w:sz="0" w:space="0" w:color="auto"/>
      </w:divBdr>
    </w:div>
    <w:div w:id="526913528">
      <w:bodyDiv w:val="1"/>
      <w:marLeft w:val="0"/>
      <w:marRight w:val="0"/>
      <w:marTop w:val="0"/>
      <w:marBottom w:val="0"/>
      <w:divBdr>
        <w:top w:val="none" w:sz="0" w:space="0" w:color="auto"/>
        <w:left w:val="none" w:sz="0" w:space="0" w:color="auto"/>
        <w:bottom w:val="none" w:sz="0" w:space="0" w:color="auto"/>
        <w:right w:val="none" w:sz="0" w:space="0" w:color="auto"/>
      </w:divBdr>
    </w:div>
    <w:div w:id="541015693">
      <w:bodyDiv w:val="1"/>
      <w:marLeft w:val="0"/>
      <w:marRight w:val="0"/>
      <w:marTop w:val="0"/>
      <w:marBottom w:val="0"/>
      <w:divBdr>
        <w:top w:val="none" w:sz="0" w:space="0" w:color="auto"/>
        <w:left w:val="none" w:sz="0" w:space="0" w:color="auto"/>
        <w:bottom w:val="none" w:sz="0" w:space="0" w:color="auto"/>
        <w:right w:val="none" w:sz="0" w:space="0" w:color="auto"/>
      </w:divBdr>
    </w:div>
    <w:div w:id="585457376">
      <w:bodyDiv w:val="1"/>
      <w:marLeft w:val="0"/>
      <w:marRight w:val="0"/>
      <w:marTop w:val="0"/>
      <w:marBottom w:val="0"/>
      <w:divBdr>
        <w:top w:val="none" w:sz="0" w:space="0" w:color="auto"/>
        <w:left w:val="none" w:sz="0" w:space="0" w:color="auto"/>
        <w:bottom w:val="none" w:sz="0" w:space="0" w:color="auto"/>
        <w:right w:val="none" w:sz="0" w:space="0" w:color="auto"/>
      </w:divBdr>
    </w:div>
    <w:div w:id="599140106">
      <w:bodyDiv w:val="1"/>
      <w:marLeft w:val="0"/>
      <w:marRight w:val="0"/>
      <w:marTop w:val="0"/>
      <w:marBottom w:val="0"/>
      <w:divBdr>
        <w:top w:val="none" w:sz="0" w:space="0" w:color="auto"/>
        <w:left w:val="none" w:sz="0" w:space="0" w:color="auto"/>
        <w:bottom w:val="none" w:sz="0" w:space="0" w:color="auto"/>
        <w:right w:val="none" w:sz="0" w:space="0" w:color="auto"/>
      </w:divBdr>
    </w:div>
    <w:div w:id="611590051">
      <w:bodyDiv w:val="1"/>
      <w:marLeft w:val="0"/>
      <w:marRight w:val="0"/>
      <w:marTop w:val="0"/>
      <w:marBottom w:val="0"/>
      <w:divBdr>
        <w:top w:val="none" w:sz="0" w:space="0" w:color="auto"/>
        <w:left w:val="none" w:sz="0" w:space="0" w:color="auto"/>
        <w:bottom w:val="none" w:sz="0" w:space="0" w:color="auto"/>
        <w:right w:val="none" w:sz="0" w:space="0" w:color="auto"/>
      </w:divBdr>
    </w:div>
    <w:div w:id="611786378">
      <w:bodyDiv w:val="1"/>
      <w:marLeft w:val="0"/>
      <w:marRight w:val="0"/>
      <w:marTop w:val="0"/>
      <w:marBottom w:val="0"/>
      <w:divBdr>
        <w:top w:val="none" w:sz="0" w:space="0" w:color="auto"/>
        <w:left w:val="none" w:sz="0" w:space="0" w:color="auto"/>
        <w:bottom w:val="none" w:sz="0" w:space="0" w:color="auto"/>
        <w:right w:val="none" w:sz="0" w:space="0" w:color="auto"/>
      </w:divBdr>
    </w:div>
    <w:div w:id="630134675">
      <w:bodyDiv w:val="1"/>
      <w:marLeft w:val="0"/>
      <w:marRight w:val="0"/>
      <w:marTop w:val="0"/>
      <w:marBottom w:val="0"/>
      <w:divBdr>
        <w:top w:val="none" w:sz="0" w:space="0" w:color="auto"/>
        <w:left w:val="none" w:sz="0" w:space="0" w:color="auto"/>
        <w:bottom w:val="none" w:sz="0" w:space="0" w:color="auto"/>
        <w:right w:val="none" w:sz="0" w:space="0" w:color="auto"/>
      </w:divBdr>
    </w:div>
    <w:div w:id="631330606">
      <w:bodyDiv w:val="1"/>
      <w:marLeft w:val="0"/>
      <w:marRight w:val="0"/>
      <w:marTop w:val="0"/>
      <w:marBottom w:val="0"/>
      <w:divBdr>
        <w:top w:val="none" w:sz="0" w:space="0" w:color="auto"/>
        <w:left w:val="none" w:sz="0" w:space="0" w:color="auto"/>
        <w:bottom w:val="none" w:sz="0" w:space="0" w:color="auto"/>
        <w:right w:val="none" w:sz="0" w:space="0" w:color="auto"/>
      </w:divBdr>
    </w:div>
    <w:div w:id="639728468">
      <w:bodyDiv w:val="1"/>
      <w:marLeft w:val="0"/>
      <w:marRight w:val="0"/>
      <w:marTop w:val="0"/>
      <w:marBottom w:val="0"/>
      <w:divBdr>
        <w:top w:val="none" w:sz="0" w:space="0" w:color="auto"/>
        <w:left w:val="none" w:sz="0" w:space="0" w:color="auto"/>
        <w:bottom w:val="none" w:sz="0" w:space="0" w:color="auto"/>
        <w:right w:val="none" w:sz="0" w:space="0" w:color="auto"/>
      </w:divBdr>
    </w:div>
    <w:div w:id="647396044">
      <w:bodyDiv w:val="1"/>
      <w:marLeft w:val="0"/>
      <w:marRight w:val="0"/>
      <w:marTop w:val="0"/>
      <w:marBottom w:val="0"/>
      <w:divBdr>
        <w:top w:val="none" w:sz="0" w:space="0" w:color="auto"/>
        <w:left w:val="none" w:sz="0" w:space="0" w:color="auto"/>
        <w:bottom w:val="none" w:sz="0" w:space="0" w:color="auto"/>
        <w:right w:val="none" w:sz="0" w:space="0" w:color="auto"/>
      </w:divBdr>
    </w:div>
    <w:div w:id="663314362">
      <w:bodyDiv w:val="1"/>
      <w:marLeft w:val="0"/>
      <w:marRight w:val="0"/>
      <w:marTop w:val="0"/>
      <w:marBottom w:val="0"/>
      <w:divBdr>
        <w:top w:val="none" w:sz="0" w:space="0" w:color="auto"/>
        <w:left w:val="none" w:sz="0" w:space="0" w:color="auto"/>
        <w:bottom w:val="none" w:sz="0" w:space="0" w:color="auto"/>
        <w:right w:val="none" w:sz="0" w:space="0" w:color="auto"/>
      </w:divBdr>
    </w:div>
    <w:div w:id="713577674">
      <w:bodyDiv w:val="1"/>
      <w:marLeft w:val="0"/>
      <w:marRight w:val="0"/>
      <w:marTop w:val="0"/>
      <w:marBottom w:val="0"/>
      <w:divBdr>
        <w:top w:val="none" w:sz="0" w:space="0" w:color="auto"/>
        <w:left w:val="none" w:sz="0" w:space="0" w:color="auto"/>
        <w:bottom w:val="none" w:sz="0" w:space="0" w:color="auto"/>
        <w:right w:val="none" w:sz="0" w:space="0" w:color="auto"/>
      </w:divBdr>
    </w:div>
    <w:div w:id="724985744">
      <w:bodyDiv w:val="1"/>
      <w:marLeft w:val="0"/>
      <w:marRight w:val="0"/>
      <w:marTop w:val="0"/>
      <w:marBottom w:val="0"/>
      <w:divBdr>
        <w:top w:val="none" w:sz="0" w:space="0" w:color="auto"/>
        <w:left w:val="none" w:sz="0" w:space="0" w:color="auto"/>
        <w:bottom w:val="none" w:sz="0" w:space="0" w:color="auto"/>
        <w:right w:val="none" w:sz="0" w:space="0" w:color="auto"/>
      </w:divBdr>
      <w:divsChild>
        <w:div w:id="37403843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733235050">
      <w:bodyDiv w:val="1"/>
      <w:marLeft w:val="0"/>
      <w:marRight w:val="0"/>
      <w:marTop w:val="0"/>
      <w:marBottom w:val="0"/>
      <w:divBdr>
        <w:top w:val="none" w:sz="0" w:space="0" w:color="auto"/>
        <w:left w:val="none" w:sz="0" w:space="0" w:color="auto"/>
        <w:bottom w:val="none" w:sz="0" w:space="0" w:color="auto"/>
        <w:right w:val="none" w:sz="0" w:space="0" w:color="auto"/>
      </w:divBdr>
    </w:div>
    <w:div w:id="733742977">
      <w:bodyDiv w:val="1"/>
      <w:marLeft w:val="0"/>
      <w:marRight w:val="0"/>
      <w:marTop w:val="0"/>
      <w:marBottom w:val="0"/>
      <w:divBdr>
        <w:top w:val="none" w:sz="0" w:space="0" w:color="auto"/>
        <w:left w:val="none" w:sz="0" w:space="0" w:color="auto"/>
        <w:bottom w:val="none" w:sz="0" w:space="0" w:color="auto"/>
        <w:right w:val="none" w:sz="0" w:space="0" w:color="auto"/>
      </w:divBdr>
    </w:div>
    <w:div w:id="739986139">
      <w:bodyDiv w:val="1"/>
      <w:marLeft w:val="0"/>
      <w:marRight w:val="0"/>
      <w:marTop w:val="0"/>
      <w:marBottom w:val="0"/>
      <w:divBdr>
        <w:top w:val="none" w:sz="0" w:space="0" w:color="auto"/>
        <w:left w:val="none" w:sz="0" w:space="0" w:color="auto"/>
        <w:bottom w:val="none" w:sz="0" w:space="0" w:color="auto"/>
        <w:right w:val="none" w:sz="0" w:space="0" w:color="auto"/>
      </w:divBdr>
    </w:div>
    <w:div w:id="761797469">
      <w:bodyDiv w:val="1"/>
      <w:marLeft w:val="0"/>
      <w:marRight w:val="0"/>
      <w:marTop w:val="0"/>
      <w:marBottom w:val="0"/>
      <w:divBdr>
        <w:top w:val="none" w:sz="0" w:space="0" w:color="auto"/>
        <w:left w:val="none" w:sz="0" w:space="0" w:color="auto"/>
        <w:bottom w:val="none" w:sz="0" w:space="0" w:color="auto"/>
        <w:right w:val="none" w:sz="0" w:space="0" w:color="auto"/>
      </w:divBdr>
    </w:div>
    <w:div w:id="768935365">
      <w:bodyDiv w:val="1"/>
      <w:marLeft w:val="0"/>
      <w:marRight w:val="0"/>
      <w:marTop w:val="0"/>
      <w:marBottom w:val="0"/>
      <w:divBdr>
        <w:top w:val="none" w:sz="0" w:space="0" w:color="auto"/>
        <w:left w:val="none" w:sz="0" w:space="0" w:color="auto"/>
        <w:bottom w:val="none" w:sz="0" w:space="0" w:color="auto"/>
        <w:right w:val="none" w:sz="0" w:space="0" w:color="auto"/>
      </w:divBdr>
    </w:div>
    <w:div w:id="786463170">
      <w:bodyDiv w:val="1"/>
      <w:marLeft w:val="0"/>
      <w:marRight w:val="0"/>
      <w:marTop w:val="0"/>
      <w:marBottom w:val="0"/>
      <w:divBdr>
        <w:top w:val="none" w:sz="0" w:space="0" w:color="auto"/>
        <w:left w:val="none" w:sz="0" w:space="0" w:color="auto"/>
        <w:bottom w:val="none" w:sz="0" w:space="0" w:color="auto"/>
        <w:right w:val="none" w:sz="0" w:space="0" w:color="auto"/>
      </w:divBdr>
    </w:div>
    <w:div w:id="825629312">
      <w:bodyDiv w:val="1"/>
      <w:marLeft w:val="0"/>
      <w:marRight w:val="0"/>
      <w:marTop w:val="0"/>
      <w:marBottom w:val="0"/>
      <w:divBdr>
        <w:top w:val="none" w:sz="0" w:space="0" w:color="auto"/>
        <w:left w:val="none" w:sz="0" w:space="0" w:color="auto"/>
        <w:bottom w:val="none" w:sz="0" w:space="0" w:color="auto"/>
        <w:right w:val="none" w:sz="0" w:space="0" w:color="auto"/>
      </w:divBdr>
      <w:divsChild>
        <w:div w:id="1975669807">
          <w:marLeft w:val="0"/>
          <w:marRight w:val="0"/>
          <w:marTop w:val="0"/>
          <w:marBottom w:val="0"/>
          <w:divBdr>
            <w:top w:val="none" w:sz="0" w:space="0" w:color="auto"/>
            <w:left w:val="none" w:sz="0" w:space="0" w:color="auto"/>
            <w:bottom w:val="none" w:sz="0" w:space="0" w:color="auto"/>
            <w:right w:val="none" w:sz="0" w:space="0" w:color="auto"/>
          </w:divBdr>
        </w:div>
      </w:divsChild>
    </w:div>
    <w:div w:id="840200126">
      <w:bodyDiv w:val="1"/>
      <w:marLeft w:val="0"/>
      <w:marRight w:val="0"/>
      <w:marTop w:val="0"/>
      <w:marBottom w:val="0"/>
      <w:divBdr>
        <w:top w:val="none" w:sz="0" w:space="0" w:color="auto"/>
        <w:left w:val="none" w:sz="0" w:space="0" w:color="auto"/>
        <w:bottom w:val="none" w:sz="0" w:space="0" w:color="auto"/>
        <w:right w:val="none" w:sz="0" w:space="0" w:color="auto"/>
      </w:divBdr>
    </w:div>
    <w:div w:id="853032753">
      <w:bodyDiv w:val="1"/>
      <w:marLeft w:val="0"/>
      <w:marRight w:val="0"/>
      <w:marTop w:val="0"/>
      <w:marBottom w:val="0"/>
      <w:divBdr>
        <w:top w:val="none" w:sz="0" w:space="0" w:color="auto"/>
        <w:left w:val="none" w:sz="0" w:space="0" w:color="auto"/>
        <w:bottom w:val="none" w:sz="0" w:space="0" w:color="auto"/>
        <w:right w:val="none" w:sz="0" w:space="0" w:color="auto"/>
      </w:divBdr>
    </w:div>
    <w:div w:id="866062846">
      <w:bodyDiv w:val="1"/>
      <w:marLeft w:val="0"/>
      <w:marRight w:val="0"/>
      <w:marTop w:val="0"/>
      <w:marBottom w:val="0"/>
      <w:divBdr>
        <w:top w:val="none" w:sz="0" w:space="0" w:color="auto"/>
        <w:left w:val="none" w:sz="0" w:space="0" w:color="auto"/>
        <w:bottom w:val="none" w:sz="0" w:space="0" w:color="auto"/>
        <w:right w:val="none" w:sz="0" w:space="0" w:color="auto"/>
      </w:divBdr>
    </w:div>
    <w:div w:id="886836810">
      <w:bodyDiv w:val="1"/>
      <w:marLeft w:val="0"/>
      <w:marRight w:val="0"/>
      <w:marTop w:val="0"/>
      <w:marBottom w:val="0"/>
      <w:divBdr>
        <w:top w:val="none" w:sz="0" w:space="0" w:color="auto"/>
        <w:left w:val="none" w:sz="0" w:space="0" w:color="auto"/>
        <w:bottom w:val="none" w:sz="0" w:space="0" w:color="auto"/>
        <w:right w:val="none" w:sz="0" w:space="0" w:color="auto"/>
      </w:divBdr>
    </w:div>
    <w:div w:id="895436222">
      <w:bodyDiv w:val="1"/>
      <w:marLeft w:val="0"/>
      <w:marRight w:val="0"/>
      <w:marTop w:val="0"/>
      <w:marBottom w:val="0"/>
      <w:divBdr>
        <w:top w:val="none" w:sz="0" w:space="0" w:color="auto"/>
        <w:left w:val="none" w:sz="0" w:space="0" w:color="auto"/>
        <w:bottom w:val="none" w:sz="0" w:space="0" w:color="auto"/>
        <w:right w:val="none" w:sz="0" w:space="0" w:color="auto"/>
      </w:divBdr>
    </w:div>
    <w:div w:id="896204961">
      <w:bodyDiv w:val="1"/>
      <w:marLeft w:val="0"/>
      <w:marRight w:val="0"/>
      <w:marTop w:val="0"/>
      <w:marBottom w:val="0"/>
      <w:divBdr>
        <w:top w:val="none" w:sz="0" w:space="0" w:color="auto"/>
        <w:left w:val="none" w:sz="0" w:space="0" w:color="auto"/>
        <w:bottom w:val="none" w:sz="0" w:space="0" w:color="auto"/>
        <w:right w:val="none" w:sz="0" w:space="0" w:color="auto"/>
      </w:divBdr>
    </w:div>
    <w:div w:id="897713486">
      <w:bodyDiv w:val="1"/>
      <w:marLeft w:val="0"/>
      <w:marRight w:val="0"/>
      <w:marTop w:val="0"/>
      <w:marBottom w:val="0"/>
      <w:divBdr>
        <w:top w:val="none" w:sz="0" w:space="0" w:color="auto"/>
        <w:left w:val="none" w:sz="0" w:space="0" w:color="auto"/>
        <w:bottom w:val="none" w:sz="0" w:space="0" w:color="auto"/>
        <w:right w:val="none" w:sz="0" w:space="0" w:color="auto"/>
      </w:divBdr>
    </w:div>
    <w:div w:id="909771361">
      <w:bodyDiv w:val="1"/>
      <w:marLeft w:val="0"/>
      <w:marRight w:val="0"/>
      <w:marTop w:val="0"/>
      <w:marBottom w:val="0"/>
      <w:divBdr>
        <w:top w:val="none" w:sz="0" w:space="0" w:color="auto"/>
        <w:left w:val="none" w:sz="0" w:space="0" w:color="auto"/>
        <w:bottom w:val="none" w:sz="0" w:space="0" w:color="auto"/>
        <w:right w:val="none" w:sz="0" w:space="0" w:color="auto"/>
      </w:divBdr>
    </w:div>
    <w:div w:id="942961457">
      <w:bodyDiv w:val="1"/>
      <w:marLeft w:val="0"/>
      <w:marRight w:val="0"/>
      <w:marTop w:val="0"/>
      <w:marBottom w:val="0"/>
      <w:divBdr>
        <w:top w:val="none" w:sz="0" w:space="0" w:color="auto"/>
        <w:left w:val="none" w:sz="0" w:space="0" w:color="auto"/>
        <w:bottom w:val="none" w:sz="0" w:space="0" w:color="auto"/>
        <w:right w:val="none" w:sz="0" w:space="0" w:color="auto"/>
      </w:divBdr>
    </w:div>
    <w:div w:id="951666934">
      <w:bodyDiv w:val="1"/>
      <w:marLeft w:val="0"/>
      <w:marRight w:val="0"/>
      <w:marTop w:val="0"/>
      <w:marBottom w:val="0"/>
      <w:divBdr>
        <w:top w:val="none" w:sz="0" w:space="0" w:color="auto"/>
        <w:left w:val="none" w:sz="0" w:space="0" w:color="auto"/>
        <w:bottom w:val="none" w:sz="0" w:space="0" w:color="auto"/>
        <w:right w:val="none" w:sz="0" w:space="0" w:color="auto"/>
      </w:divBdr>
    </w:div>
    <w:div w:id="988362792">
      <w:bodyDiv w:val="1"/>
      <w:marLeft w:val="0"/>
      <w:marRight w:val="0"/>
      <w:marTop w:val="0"/>
      <w:marBottom w:val="0"/>
      <w:divBdr>
        <w:top w:val="none" w:sz="0" w:space="0" w:color="auto"/>
        <w:left w:val="none" w:sz="0" w:space="0" w:color="auto"/>
        <w:bottom w:val="none" w:sz="0" w:space="0" w:color="auto"/>
        <w:right w:val="none" w:sz="0" w:space="0" w:color="auto"/>
      </w:divBdr>
    </w:div>
    <w:div w:id="997419039">
      <w:bodyDiv w:val="1"/>
      <w:marLeft w:val="0"/>
      <w:marRight w:val="0"/>
      <w:marTop w:val="0"/>
      <w:marBottom w:val="0"/>
      <w:divBdr>
        <w:top w:val="none" w:sz="0" w:space="0" w:color="auto"/>
        <w:left w:val="none" w:sz="0" w:space="0" w:color="auto"/>
        <w:bottom w:val="none" w:sz="0" w:space="0" w:color="auto"/>
        <w:right w:val="none" w:sz="0" w:space="0" w:color="auto"/>
      </w:divBdr>
    </w:div>
    <w:div w:id="998387679">
      <w:bodyDiv w:val="1"/>
      <w:marLeft w:val="0"/>
      <w:marRight w:val="0"/>
      <w:marTop w:val="0"/>
      <w:marBottom w:val="0"/>
      <w:divBdr>
        <w:top w:val="none" w:sz="0" w:space="0" w:color="auto"/>
        <w:left w:val="none" w:sz="0" w:space="0" w:color="auto"/>
        <w:bottom w:val="none" w:sz="0" w:space="0" w:color="auto"/>
        <w:right w:val="none" w:sz="0" w:space="0" w:color="auto"/>
      </w:divBdr>
    </w:div>
    <w:div w:id="1000040150">
      <w:bodyDiv w:val="1"/>
      <w:marLeft w:val="0"/>
      <w:marRight w:val="0"/>
      <w:marTop w:val="0"/>
      <w:marBottom w:val="0"/>
      <w:divBdr>
        <w:top w:val="none" w:sz="0" w:space="0" w:color="auto"/>
        <w:left w:val="none" w:sz="0" w:space="0" w:color="auto"/>
        <w:bottom w:val="none" w:sz="0" w:space="0" w:color="auto"/>
        <w:right w:val="none" w:sz="0" w:space="0" w:color="auto"/>
      </w:divBdr>
    </w:div>
    <w:div w:id="1002666611">
      <w:bodyDiv w:val="1"/>
      <w:marLeft w:val="0"/>
      <w:marRight w:val="0"/>
      <w:marTop w:val="0"/>
      <w:marBottom w:val="0"/>
      <w:divBdr>
        <w:top w:val="none" w:sz="0" w:space="0" w:color="auto"/>
        <w:left w:val="none" w:sz="0" w:space="0" w:color="auto"/>
        <w:bottom w:val="none" w:sz="0" w:space="0" w:color="auto"/>
        <w:right w:val="none" w:sz="0" w:space="0" w:color="auto"/>
      </w:divBdr>
    </w:div>
    <w:div w:id="1003436344">
      <w:bodyDiv w:val="1"/>
      <w:marLeft w:val="0"/>
      <w:marRight w:val="0"/>
      <w:marTop w:val="0"/>
      <w:marBottom w:val="0"/>
      <w:divBdr>
        <w:top w:val="none" w:sz="0" w:space="0" w:color="auto"/>
        <w:left w:val="none" w:sz="0" w:space="0" w:color="auto"/>
        <w:bottom w:val="none" w:sz="0" w:space="0" w:color="auto"/>
        <w:right w:val="none" w:sz="0" w:space="0" w:color="auto"/>
      </w:divBdr>
    </w:div>
    <w:div w:id="1036194135">
      <w:bodyDiv w:val="1"/>
      <w:marLeft w:val="0"/>
      <w:marRight w:val="0"/>
      <w:marTop w:val="0"/>
      <w:marBottom w:val="0"/>
      <w:divBdr>
        <w:top w:val="none" w:sz="0" w:space="0" w:color="auto"/>
        <w:left w:val="none" w:sz="0" w:space="0" w:color="auto"/>
        <w:bottom w:val="none" w:sz="0" w:space="0" w:color="auto"/>
        <w:right w:val="none" w:sz="0" w:space="0" w:color="auto"/>
      </w:divBdr>
    </w:div>
    <w:div w:id="1082725484">
      <w:bodyDiv w:val="1"/>
      <w:marLeft w:val="0"/>
      <w:marRight w:val="0"/>
      <w:marTop w:val="0"/>
      <w:marBottom w:val="0"/>
      <w:divBdr>
        <w:top w:val="none" w:sz="0" w:space="0" w:color="auto"/>
        <w:left w:val="none" w:sz="0" w:space="0" w:color="auto"/>
        <w:bottom w:val="none" w:sz="0" w:space="0" w:color="auto"/>
        <w:right w:val="none" w:sz="0" w:space="0" w:color="auto"/>
      </w:divBdr>
    </w:div>
    <w:div w:id="1093279324">
      <w:bodyDiv w:val="1"/>
      <w:marLeft w:val="0"/>
      <w:marRight w:val="0"/>
      <w:marTop w:val="0"/>
      <w:marBottom w:val="0"/>
      <w:divBdr>
        <w:top w:val="none" w:sz="0" w:space="0" w:color="auto"/>
        <w:left w:val="none" w:sz="0" w:space="0" w:color="auto"/>
        <w:bottom w:val="none" w:sz="0" w:space="0" w:color="auto"/>
        <w:right w:val="none" w:sz="0" w:space="0" w:color="auto"/>
      </w:divBdr>
    </w:div>
    <w:div w:id="1098912030">
      <w:bodyDiv w:val="1"/>
      <w:marLeft w:val="0"/>
      <w:marRight w:val="0"/>
      <w:marTop w:val="0"/>
      <w:marBottom w:val="0"/>
      <w:divBdr>
        <w:top w:val="none" w:sz="0" w:space="0" w:color="auto"/>
        <w:left w:val="none" w:sz="0" w:space="0" w:color="auto"/>
        <w:bottom w:val="none" w:sz="0" w:space="0" w:color="auto"/>
        <w:right w:val="none" w:sz="0" w:space="0" w:color="auto"/>
      </w:divBdr>
    </w:div>
    <w:div w:id="1108280064">
      <w:bodyDiv w:val="1"/>
      <w:marLeft w:val="0"/>
      <w:marRight w:val="0"/>
      <w:marTop w:val="0"/>
      <w:marBottom w:val="0"/>
      <w:divBdr>
        <w:top w:val="none" w:sz="0" w:space="0" w:color="auto"/>
        <w:left w:val="none" w:sz="0" w:space="0" w:color="auto"/>
        <w:bottom w:val="none" w:sz="0" w:space="0" w:color="auto"/>
        <w:right w:val="none" w:sz="0" w:space="0" w:color="auto"/>
      </w:divBdr>
    </w:div>
    <w:div w:id="1119373424">
      <w:bodyDiv w:val="1"/>
      <w:marLeft w:val="0"/>
      <w:marRight w:val="0"/>
      <w:marTop w:val="0"/>
      <w:marBottom w:val="0"/>
      <w:divBdr>
        <w:top w:val="none" w:sz="0" w:space="0" w:color="auto"/>
        <w:left w:val="none" w:sz="0" w:space="0" w:color="auto"/>
        <w:bottom w:val="none" w:sz="0" w:space="0" w:color="auto"/>
        <w:right w:val="none" w:sz="0" w:space="0" w:color="auto"/>
      </w:divBdr>
    </w:div>
    <w:div w:id="1129007775">
      <w:bodyDiv w:val="1"/>
      <w:marLeft w:val="0"/>
      <w:marRight w:val="0"/>
      <w:marTop w:val="0"/>
      <w:marBottom w:val="0"/>
      <w:divBdr>
        <w:top w:val="none" w:sz="0" w:space="0" w:color="auto"/>
        <w:left w:val="none" w:sz="0" w:space="0" w:color="auto"/>
        <w:bottom w:val="none" w:sz="0" w:space="0" w:color="auto"/>
        <w:right w:val="none" w:sz="0" w:space="0" w:color="auto"/>
      </w:divBdr>
    </w:div>
    <w:div w:id="1138887058">
      <w:bodyDiv w:val="1"/>
      <w:marLeft w:val="0"/>
      <w:marRight w:val="0"/>
      <w:marTop w:val="0"/>
      <w:marBottom w:val="0"/>
      <w:divBdr>
        <w:top w:val="none" w:sz="0" w:space="0" w:color="auto"/>
        <w:left w:val="none" w:sz="0" w:space="0" w:color="auto"/>
        <w:bottom w:val="none" w:sz="0" w:space="0" w:color="auto"/>
        <w:right w:val="none" w:sz="0" w:space="0" w:color="auto"/>
      </w:divBdr>
    </w:div>
    <w:div w:id="1142886766">
      <w:bodyDiv w:val="1"/>
      <w:marLeft w:val="0"/>
      <w:marRight w:val="0"/>
      <w:marTop w:val="0"/>
      <w:marBottom w:val="0"/>
      <w:divBdr>
        <w:top w:val="none" w:sz="0" w:space="0" w:color="auto"/>
        <w:left w:val="none" w:sz="0" w:space="0" w:color="auto"/>
        <w:bottom w:val="none" w:sz="0" w:space="0" w:color="auto"/>
        <w:right w:val="none" w:sz="0" w:space="0" w:color="auto"/>
      </w:divBdr>
    </w:div>
    <w:div w:id="1161313662">
      <w:bodyDiv w:val="1"/>
      <w:marLeft w:val="0"/>
      <w:marRight w:val="0"/>
      <w:marTop w:val="0"/>
      <w:marBottom w:val="0"/>
      <w:divBdr>
        <w:top w:val="none" w:sz="0" w:space="0" w:color="auto"/>
        <w:left w:val="none" w:sz="0" w:space="0" w:color="auto"/>
        <w:bottom w:val="none" w:sz="0" w:space="0" w:color="auto"/>
        <w:right w:val="none" w:sz="0" w:space="0" w:color="auto"/>
      </w:divBdr>
    </w:div>
    <w:div w:id="1184708019">
      <w:bodyDiv w:val="1"/>
      <w:marLeft w:val="0"/>
      <w:marRight w:val="0"/>
      <w:marTop w:val="0"/>
      <w:marBottom w:val="0"/>
      <w:divBdr>
        <w:top w:val="none" w:sz="0" w:space="0" w:color="auto"/>
        <w:left w:val="none" w:sz="0" w:space="0" w:color="auto"/>
        <w:bottom w:val="none" w:sz="0" w:space="0" w:color="auto"/>
        <w:right w:val="none" w:sz="0" w:space="0" w:color="auto"/>
      </w:divBdr>
    </w:div>
    <w:div w:id="1198859860">
      <w:bodyDiv w:val="1"/>
      <w:marLeft w:val="0"/>
      <w:marRight w:val="0"/>
      <w:marTop w:val="0"/>
      <w:marBottom w:val="0"/>
      <w:divBdr>
        <w:top w:val="none" w:sz="0" w:space="0" w:color="auto"/>
        <w:left w:val="none" w:sz="0" w:space="0" w:color="auto"/>
        <w:bottom w:val="none" w:sz="0" w:space="0" w:color="auto"/>
        <w:right w:val="none" w:sz="0" w:space="0" w:color="auto"/>
      </w:divBdr>
    </w:div>
    <w:div w:id="1200359622">
      <w:bodyDiv w:val="1"/>
      <w:marLeft w:val="0"/>
      <w:marRight w:val="0"/>
      <w:marTop w:val="0"/>
      <w:marBottom w:val="0"/>
      <w:divBdr>
        <w:top w:val="none" w:sz="0" w:space="0" w:color="auto"/>
        <w:left w:val="none" w:sz="0" w:space="0" w:color="auto"/>
        <w:bottom w:val="none" w:sz="0" w:space="0" w:color="auto"/>
        <w:right w:val="none" w:sz="0" w:space="0" w:color="auto"/>
      </w:divBdr>
    </w:div>
    <w:div w:id="1206409207">
      <w:bodyDiv w:val="1"/>
      <w:marLeft w:val="0"/>
      <w:marRight w:val="0"/>
      <w:marTop w:val="0"/>
      <w:marBottom w:val="0"/>
      <w:divBdr>
        <w:top w:val="none" w:sz="0" w:space="0" w:color="auto"/>
        <w:left w:val="none" w:sz="0" w:space="0" w:color="auto"/>
        <w:bottom w:val="none" w:sz="0" w:space="0" w:color="auto"/>
        <w:right w:val="none" w:sz="0" w:space="0" w:color="auto"/>
      </w:divBdr>
    </w:div>
    <w:div w:id="1212693794">
      <w:bodyDiv w:val="1"/>
      <w:marLeft w:val="0"/>
      <w:marRight w:val="0"/>
      <w:marTop w:val="0"/>
      <w:marBottom w:val="0"/>
      <w:divBdr>
        <w:top w:val="none" w:sz="0" w:space="0" w:color="auto"/>
        <w:left w:val="none" w:sz="0" w:space="0" w:color="auto"/>
        <w:bottom w:val="none" w:sz="0" w:space="0" w:color="auto"/>
        <w:right w:val="none" w:sz="0" w:space="0" w:color="auto"/>
      </w:divBdr>
    </w:div>
    <w:div w:id="1212695544">
      <w:bodyDiv w:val="1"/>
      <w:marLeft w:val="0"/>
      <w:marRight w:val="0"/>
      <w:marTop w:val="0"/>
      <w:marBottom w:val="0"/>
      <w:divBdr>
        <w:top w:val="none" w:sz="0" w:space="0" w:color="auto"/>
        <w:left w:val="none" w:sz="0" w:space="0" w:color="auto"/>
        <w:bottom w:val="none" w:sz="0" w:space="0" w:color="auto"/>
        <w:right w:val="none" w:sz="0" w:space="0" w:color="auto"/>
      </w:divBdr>
    </w:div>
    <w:div w:id="1214735913">
      <w:bodyDiv w:val="1"/>
      <w:marLeft w:val="0"/>
      <w:marRight w:val="0"/>
      <w:marTop w:val="0"/>
      <w:marBottom w:val="0"/>
      <w:divBdr>
        <w:top w:val="none" w:sz="0" w:space="0" w:color="auto"/>
        <w:left w:val="none" w:sz="0" w:space="0" w:color="auto"/>
        <w:bottom w:val="none" w:sz="0" w:space="0" w:color="auto"/>
        <w:right w:val="none" w:sz="0" w:space="0" w:color="auto"/>
      </w:divBdr>
    </w:div>
    <w:div w:id="1217349650">
      <w:bodyDiv w:val="1"/>
      <w:marLeft w:val="0"/>
      <w:marRight w:val="0"/>
      <w:marTop w:val="0"/>
      <w:marBottom w:val="0"/>
      <w:divBdr>
        <w:top w:val="none" w:sz="0" w:space="0" w:color="auto"/>
        <w:left w:val="none" w:sz="0" w:space="0" w:color="auto"/>
        <w:bottom w:val="none" w:sz="0" w:space="0" w:color="auto"/>
        <w:right w:val="none" w:sz="0" w:space="0" w:color="auto"/>
      </w:divBdr>
    </w:div>
    <w:div w:id="1218785475">
      <w:bodyDiv w:val="1"/>
      <w:marLeft w:val="0"/>
      <w:marRight w:val="0"/>
      <w:marTop w:val="0"/>
      <w:marBottom w:val="0"/>
      <w:divBdr>
        <w:top w:val="none" w:sz="0" w:space="0" w:color="auto"/>
        <w:left w:val="none" w:sz="0" w:space="0" w:color="auto"/>
        <w:bottom w:val="none" w:sz="0" w:space="0" w:color="auto"/>
        <w:right w:val="none" w:sz="0" w:space="0" w:color="auto"/>
      </w:divBdr>
    </w:div>
    <w:div w:id="1225412079">
      <w:bodyDiv w:val="1"/>
      <w:marLeft w:val="0"/>
      <w:marRight w:val="0"/>
      <w:marTop w:val="0"/>
      <w:marBottom w:val="0"/>
      <w:divBdr>
        <w:top w:val="none" w:sz="0" w:space="0" w:color="auto"/>
        <w:left w:val="none" w:sz="0" w:space="0" w:color="auto"/>
        <w:bottom w:val="none" w:sz="0" w:space="0" w:color="auto"/>
        <w:right w:val="none" w:sz="0" w:space="0" w:color="auto"/>
      </w:divBdr>
    </w:div>
    <w:div w:id="1226834405">
      <w:bodyDiv w:val="1"/>
      <w:marLeft w:val="0"/>
      <w:marRight w:val="0"/>
      <w:marTop w:val="0"/>
      <w:marBottom w:val="0"/>
      <w:divBdr>
        <w:top w:val="none" w:sz="0" w:space="0" w:color="auto"/>
        <w:left w:val="none" w:sz="0" w:space="0" w:color="auto"/>
        <w:bottom w:val="none" w:sz="0" w:space="0" w:color="auto"/>
        <w:right w:val="none" w:sz="0" w:space="0" w:color="auto"/>
      </w:divBdr>
    </w:div>
    <w:div w:id="1226841505">
      <w:bodyDiv w:val="1"/>
      <w:marLeft w:val="0"/>
      <w:marRight w:val="0"/>
      <w:marTop w:val="0"/>
      <w:marBottom w:val="0"/>
      <w:divBdr>
        <w:top w:val="none" w:sz="0" w:space="0" w:color="auto"/>
        <w:left w:val="none" w:sz="0" w:space="0" w:color="auto"/>
        <w:bottom w:val="none" w:sz="0" w:space="0" w:color="auto"/>
        <w:right w:val="none" w:sz="0" w:space="0" w:color="auto"/>
      </w:divBdr>
    </w:div>
    <w:div w:id="1231187777">
      <w:bodyDiv w:val="1"/>
      <w:marLeft w:val="0"/>
      <w:marRight w:val="0"/>
      <w:marTop w:val="0"/>
      <w:marBottom w:val="0"/>
      <w:divBdr>
        <w:top w:val="none" w:sz="0" w:space="0" w:color="auto"/>
        <w:left w:val="none" w:sz="0" w:space="0" w:color="auto"/>
        <w:bottom w:val="none" w:sz="0" w:space="0" w:color="auto"/>
        <w:right w:val="none" w:sz="0" w:space="0" w:color="auto"/>
      </w:divBdr>
    </w:div>
    <w:div w:id="1244948527">
      <w:bodyDiv w:val="1"/>
      <w:marLeft w:val="0"/>
      <w:marRight w:val="0"/>
      <w:marTop w:val="0"/>
      <w:marBottom w:val="0"/>
      <w:divBdr>
        <w:top w:val="none" w:sz="0" w:space="0" w:color="auto"/>
        <w:left w:val="none" w:sz="0" w:space="0" w:color="auto"/>
        <w:bottom w:val="none" w:sz="0" w:space="0" w:color="auto"/>
        <w:right w:val="none" w:sz="0" w:space="0" w:color="auto"/>
      </w:divBdr>
    </w:div>
    <w:div w:id="1249731877">
      <w:bodyDiv w:val="1"/>
      <w:marLeft w:val="0"/>
      <w:marRight w:val="0"/>
      <w:marTop w:val="0"/>
      <w:marBottom w:val="0"/>
      <w:divBdr>
        <w:top w:val="none" w:sz="0" w:space="0" w:color="auto"/>
        <w:left w:val="none" w:sz="0" w:space="0" w:color="auto"/>
        <w:bottom w:val="none" w:sz="0" w:space="0" w:color="auto"/>
        <w:right w:val="none" w:sz="0" w:space="0" w:color="auto"/>
      </w:divBdr>
    </w:div>
    <w:div w:id="1255478955">
      <w:bodyDiv w:val="1"/>
      <w:marLeft w:val="0"/>
      <w:marRight w:val="0"/>
      <w:marTop w:val="0"/>
      <w:marBottom w:val="0"/>
      <w:divBdr>
        <w:top w:val="none" w:sz="0" w:space="0" w:color="auto"/>
        <w:left w:val="none" w:sz="0" w:space="0" w:color="auto"/>
        <w:bottom w:val="none" w:sz="0" w:space="0" w:color="auto"/>
        <w:right w:val="none" w:sz="0" w:space="0" w:color="auto"/>
      </w:divBdr>
    </w:div>
    <w:div w:id="1280184874">
      <w:bodyDiv w:val="1"/>
      <w:marLeft w:val="0"/>
      <w:marRight w:val="0"/>
      <w:marTop w:val="0"/>
      <w:marBottom w:val="0"/>
      <w:divBdr>
        <w:top w:val="none" w:sz="0" w:space="0" w:color="auto"/>
        <w:left w:val="none" w:sz="0" w:space="0" w:color="auto"/>
        <w:bottom w:val="none" w:sz="0" w:space="0" w:color="auto"/>
        <w:right w:val="none" w:sz="0" w:space="0" w:color="auto"/>
      </w:divBdr>
    </w:div>
    <w:div w:id="1282882646">
      <w:bodyDiv w:val="1"/>
      <w:marLeft w:val="0"/>
      <w:marRight w:val="0"/>
      <w:marTop w:val="0"/>
      <w:marBottom w:val="0"/>
      <w:divBdr>
        <w:top w:val="none" w:sz="0" w:space="0" w:color="auto"/>
        <w:left w:val="none" w:sz="0" w:space="0" w:color="auto"/>
        <w:bottom w:val="none" w:sz="0" w:space="0" w:color="auto"/>
        <w:right w:val="none" w:sz="0" w:space="0" w:color="auto"/>
      </w:divBdr>
    </w:div>
    <w:div w:id="1289780958">
      <w:bodyDiv w:val="1"/>
      <w:marLeft w:val="0"/>
      <w:marRight w:val="0"/>
      <w:marTop w:val="0"/>
      <w:marBottom w:val="0"/>
      <w:divBdr>
        <w:top w:val="none" w:sz="0" w:space="0" w:color="auto"/>
        <w:left w:val="none" w:sz="0" w:space="0" w:color="auto"/>
        <w:bottom w:val="none" w:sz="0" w:space="0" w:color="auto"/>
        <w:right w:val="none" w:sz="0" w:space="0" w:color="auto"/>
      </w:divBdr>
    </w:div>
    <w:div w:id="1312058673">
      <w:bodyDiv w:val="1"/>
      <w:marLeft w:val="0"/>
      <w:marRight w:val="0"/>
      <w:marTop w:val="0"/>
      <w:marBottom w:val="0"/>
      <w:divBdr>
        <w:top w:val="none" w:sz="0" w:space="0" w:color="auto"/>
        <w:left w:val="none" w:sz="0" w:space="0" w:color="auto"/>
        <w:bottom w:val="none" w:sz="0" w:space="0" w:color="auto"/>
        <w:right w:val="none" w:sz="0" w:space="0" w:color="auto"/>
      </w:divBdr>
    </w:div>
    <w:div w:id="1321884255">
      <w:bodyDiv w:val="1"/>
      <w:marLeft w:val="0"/>
      <w:marRight w:val="0"/>
      <w:marTop w:val="0"/>
      <w:marBottom w:val="0"/>
      <w:divBdr>
        <w:top w:val="none" w:sz="0" w:space="0" w:color="auto"/>
        <w:left w:val="none" w:sz="0" w:space="0" w:color="auto"/>
        <w:bottom w:val="none" w:sz="0" w:space="0" w:color="auto"/>
        <w:right w:val="none" w:sz="0" w:space="0" w:color="auto"/>
      </w:divBdr>
    </w:div>
    <w:div w:id="1332413800">
      <w:bodyDiv w:val="1"/>
      <w:marLeft w:val="0"/>
      <w:marRight w:val="0"/>
      <w:marTop w:val="0"/>
      <w:marBottom w:val="0"/>
      <w:divBdr>
        <w:top w:val="none" w:sz="0" w:space="0" w:color="auto"/>
        <w:left w:val="none" w:sz="0" w:space="0" w:color="auto"/>
        <w:bottom w:val="none" w:sz="0" w:space="0" w:color="auto"/>
        <w:right w:val="none" w:sz="0" w:space="0" w:color="auto"/>
      </w:divBdr>
    </w:div>
    <w:div w:id="1337264836">
      <w:bodyDiv w:val="1"/>
      <w:marLeft w:val="0"/>
      <w:marRight w:val="0"/>
      <w:marTop w:val="0"/>
      <w:marBottom w:val="0"/>
      <w:divBdr>
        <w:top w:val="none" w:sz="0" w:space="0" w:color="auto"/>
        <w:left w:val="none" w:sz="0" w:space="0" w:color="auto"/>
        <w:bottom w:val="none" w:sz="0" w:space="0" w:color="auto"/>
        <w:right w:val="none" w:sz="0" w:space="0" w:color="auto"/>
      </w:divBdr>
    </w:div>
    <w:div w:id="1357271640">
      <w:bodyDiv w:val="1"/>
      <w:marLeft w:val="0"/>
      <w:marRight w:val="0"/>
      <w:marTop w:val="0"/>
      <w:marBottom w:val="0"/>
      <w:divBdr>
        <w:top w:val="none" w:sz="0" w:space="0" w:color="auto"/>
        <w:left w:val="none" w:sz="0" w:space="0" w:color="auto"/>
        <w:bottom w:val="none" w:sz="0" w:space="0" w:color="auto"/>
        <w:right w:val="none" w:sz="0" w:space="0" w:color="auto"/>
      </w:divBdr>
    </w:div>
    <w:div w:id="1361391979">
      <w:bodyDiv w:val="1"/>
      <w:marLeft w:val="0"/>
      <w:marRight w:val="0"/>
      <w:marTop w:val="0"/>
      <w:marBottom w:val="0"/>
      <w:divBdr>
        <w:top w:val="none" w:sz="0" w:space="0" w:color="auto"/>
        <w:left w:val="none" w:sz="0" w:space="0" w:color="auto"/>
        <w:bottom w:val="none" w:sz="0" w:space="0" w:color="auto"/>
        <w:right w:val="none" w:sz="0" w:space="0" w:color="auto"/>
      </w:divBdr>
    </w:div>
    <w:div w:id="1362392191">
      <w:bodyDiv w:val="1"/>
      <w:marLeft w:val="0"/>
      <w:marRight w:val="0"/>
      <w:marTop w:val="0"/>
      <w:marBottom w:val="0"/>
      <w:divBdr>
        <w:top w:val="none" w:sz="0" w:space="0" w:color="auto"/>
        <w:left w:val="none" w:sz="0" w:space="0" w:color="auto"/>
        <w:bottom w:val="none" w:sz="0" w:space="0" w:color="auto"/>
        <w:right w:val="none" w:sz="0" w:space="0" w:color="auto"/>
      </w:divBdr>
    </w:div>
    <w:div w:id="1368604781">
      <w:bodyDiv w:val="1"/>
      <w:marLeft w:val="0"/>
      <w:marRight w:val="0"/>
      <w:marTop w:val="0"/>
      <w:marBottom w:val="0"/>
      <w:divBdr>
        <w:top w:val="none" w:sz="0" w:space="0" w:color="auto"/>
        <w:left w:val="none" w:sz="0" w:space="0" w:color="auto"/>
        <w:bottom w:val="none" w:sz="0" w:space="0" w:color="auto"/>
        <w:right w:val="none" w:sz="0" w:space="0" w:color="auto"/>
      </w:divBdr>
    </w:div>
    <w:div w:id="1369065101">
      <w:bodyDiv w:val="1"/>
      <w:marLeft w:val="0"/>
      <w:marRight w:val="0"/>
      <w:marTop w:val="0"/>
      <w:marBottom w:val="0"/>
      <w:divBdr>
        <w:top w:val="none" w:sz="0" w:space="0" w:color="auto"/>
        <w:left w:val="none" w:sz="0" w:space="0" w:color="auto"/>
        <w:bottom w:val="none" w:sz="0" w:space="0" w:color="auto"/>
        <w:right w:val="none" w:sz="0" w:space="0" w:color="auto"/>
      </w:divBdr>
    </w:div>
    <w:div w:id="1378118374">
      <w:bodyDiv w:val="1"/>
      <w:marLeft w:val="0"/>
      <w:marRight w:val="0"/>
      <w:marTop w:val="0"/>
      <w:marBottom w:val="0"/>
      <w:divBdr>
        <w:top w:val="none" w:sz="0" w:space="0" w:color="auto"/>
        <w:left w:val="none" w:sz="0" w:space="0" w:color="auto"/>
        <w:bottom w:val="none" w:sz="0" w:space="0" w:color="auto"/>
        <w:right w:val="none" w:sz="0" w:space="0" w:color="auto"/>
      </w:divBdr>
    </w:div>
    <w:div w:id="1390808791">
      <w:bodyDiv w:val="1"/>
      <w:marLeft w:val="0"/>
      <w:marRight w:val="0"/>
      <w:marTop w:val="0"/>
      <w:marBottom w:val="0"/>
      <w:divBdr>
        <w:top w:val="none" w:sz="0" w:space="0" w:color="auto"/>
        <w:left w:val="none" w:sz="0" w:space="0" w:color="auto"/>
        <w:bottom w:val="none" w:sz="0" w:space="0" w:color="auto"/>
        <w:right w:val="none" w:sz="0" w:space="0" w:color="auto"/>
      </w:divBdr>
    </w:div>
    <w:div w:id="1394812525">
      <w:bodyDiv w:val="1"/>
      <w:marLeft w:val="0"/>
      <w:marRight w:val="0"/>
      <w:marTop w:val="0"/>
      <w:marBottom w:val="0"/>
      <w:divBdr>
        <w:top w:val="none" w:sz="0" w:space="0" w:color="auto"/>
        <w:left w:val="none" w:sz="0" w:space="0" w:color="auto"/>
        <w:bottom w:val="none" w:sz="0" w:space="0" w:color="auto"/>
        <w:right w:val="none" w:sz="0" w:space="0" w:color="auto"/>
      </w:divBdr>
    </w:div>
    <w:div w:id="1395347523">
      <w:bodyDiv w:val="1"/>
      <w:marLeft w:val="0"/>
      <w:marRight w:val="0"/>
      <w:marTop w:val="0"/>
      <w:marBottom w:val="0"/>
      <w:divBdr>
        <w:top w:val="none" w:sz="0" w:space="0" w:color="auto"/>
        <w:left w:val="none" w:sz="0" w:space="0" w:color="auto"/>
        <w:bottom w:val="none" w:sz="0" w:space="0" w:color="auto"/>
        <w:right w:val="none" w:sz="0" w:space="0" w:color="auto"/>
      </w:divBdr>
    </w:div>
    <w:div w:id="1397512570">
      <w:bodyDiv w:val="1"/>
      <w:marLeft w:val="0"/>
      <w:marRight w:val="0"/>
      <w:marTop w:val="0"/>
      <w:marBottom w:val="0"/>
      <w:divBdr>
        <w:top w:val="none" w:sz="0" w:space="0" w:color="auto"/>
        <w:left w:val="none" w:sz="0" w:space="0" w:color="auto"/>
        <w:bottom w:val="none" w:sz="0" w:space="0" w:color="auto"/>
        <w:right w:val="none" w:sz="0" w:space="0" w:color="auto"/>
      </w:divBdr>
    </w:div>
    <w:div w:id="1426534268">
      <w:bodyDiv w:val="1"/>
      <w:marLeft w:val="0"/>
      <w:marRight w:val="0"/>
      <w:marTop w:val="0"/>
      <w:marBottom w:val="0"/>
      <w:divBdr>
        <w:top w:val="none" w:sz="0" w:space="0" w:color="auto"/>
        <w:left w:val="none" w:sz="0" w:space="0" w:color="auto"/>
        <w:bottom w:val="none" w:sz="0" w:space="0" w:color="auto"/>
        <w:right w:val="none" w:sz="0" w:space="0" w:color="auto"/>
      </w:divBdr>
    </w:div>
    <w:div w:id="1434979273">
      <w:bodyDiv w:val="1"/>
      <w:marLeft w:val="0"/>
      <w:marRight w:val="0"/>
      <w:marTop w:val="0"/>
      <w:marBottom w:val="0"/>
      <w:divBdr>
        <w:top w:val="none" w:sz="0" w:space="0" w:color="auto"/>
        <w:left w:val="none" w:sz="0" w:space="0" w:color="auto"/>
        <w:bottom w:val="none" w:sz="0" w:space="0" w:color="auto"/>
        <w:right w:val="none" w:sz="0" w:space="0" w:color="auto"/>
      </w:divBdr>
    </w:div>
    <w:div w:id="1439525736">
      <w:bodyDiv w:val="1"/>
      <w:marLeft w:val="0"/>
      <w:marRight w:val="0"/>
      <w:marTop w:val="0"/>
      <w:marBottom w:val="0"/>
      <w:divBdr>
        <w:top w:val="none" w:sz="0" w:space="0" w:color="auto"/>
        <w:left w:val="none" w:sz="0" w:space="0" w:color="auto"/>
        <w:bottom w:val="none" w:sz="0" w:space="0" w:color="auto"/>
        <w:right w:val="none" w:sz="0" w:space="0" w:color="auto"/>
      </w:divBdr>
    </w:div>
    <w:div w:id="1453787050">
      <w:bodyDiv w:val="1"/>
      <w:marLeft w:val="0"/>
      <w:marRight w:val="0"/>
      <w:marTop w:val="0"/>
      <w:marBottom w:val="0"/>
      <w:divBdr>
        <w:top w:val="none" w:sz="0" w:space="0" w:color="auto"/>
        <w:left w:val="none" w:sz="0" w:space="0" w:color="auto"/>
        <w:bottom w:val="none" w:sz="0" w:space="0" w:color="auto"/>
        <w:right w:val="none" w:sz="0" w:space="0" w:color="auto"/>
      </w:divBdr>
    </w:div>
    <w:div w:id="1480077506">
      <w:bodyDiv w:val="1"/>
      <w:marLeft w:val="0"/>
      <w:marRight w:val="0"/>
      <w:marTop w:val="0"/>
      <w:marBottom w:val="0"/>
      <w:divBdr>
        <w:top w:val="none" w:sz="0" w:space="0" w:color="auto"/>
        <w:left w:val="none" w:sz="0" w:space="0" w:color="auto"/>
        <w:bottom w:val="none" w:sz="0" w:space="0" w:color="auto"/>
        <w:right w:val="none" w:sz="0" w:space="0" w:color="auto"/>
      </w:divBdr>
    </w:div>
    <w:div w:id="1483963718">
      <w:bodyDiv w:val="1"/>
      <w:marLeft w:val="0"/>
      <w:marRight w:val="0"/>
      <w:marTop w:val="0"/>
      <w:marBottom w:val="0"/>
      <w:divBdr>
        <w:top w:val="none" w:sz="0" w:space="0" w:color="auto"/>
        <w:left w:val="none" w:sz="0" w:space="0" w:color="auto"/>
        <w:bottom w:val="none" w:sz="0" w:space="0" w:color="auto"/>
        <w:right w:val="none" w:sz="0" w:space="0" w:color="auto"/>
      </w:divBdr>
    </w:div>
    <w:div w:id="1484541123">
      <w:bodyDiv w:val="1"/>
      <w:marLeft w:val="0"/>
      <w:marRight w:val="0"/>
      <w:marTop w:val="0"/>
      <w:marBottom w:val="0"/>
      <w:divBdr>
        <w:top w:val="none" w:sz="0" w:space="0" w:color="auto"/>
        <w:left w:val="none" w:sz="0" w:space="0" w:color="auto"/>
        <w:bottom w:val="none" w:sz="0" w:space="0" w:color="auto"/>
        <w:right w:val="none" w:sz="0" w:space="0" w:color="auto"/>
      </w:divBdr>
    </w:div>
    <w:div w:id="1488088769">
      <w:bodyDiv w:val="1"/>
      <w:marLeft w:val="0"/>
      <w:marRight w:val="0"/>
      <w:marTop w:val="0"/>
      <w:marBottom w:val="0"/>
      <w:divBdr>
        <w:top w:val="none" w:sz="0" w:space="0" w:color="auto"/>
        <w:left w:val="none" w:sz="0" w:space="0" w:color="auto"/>
        <w:bottom w:val="none" w:sz="0" w:space="0" w:color="auto"/>
        <w:right w:val="none" w:sz="0" w:space="0" w:color="auto"/>
      </w:divBdr>
    </w:div>
    <w:div w:id="1505317894">
      <w:bodyDiv w:val="1"/>
      <w:marLeft w:val="0"/>
      <w:marRight w:val="0"/>
      <w:marTop w:val="0"/>
      <w:marBottom w:val="0"/>
      <w:divBdr>
        <w:top w:val="none" w:sz="0" w:space="0" w:color="auto"/>
        <w:left w:val="none" w:sz="0" w:space="0" w:color="auto"/>
        <w:bottom w:val="none" w:sz="0" w:space="0" w:color="auto"/>
        <w:right w:val="none" w:sz="0" w:space="0" w:color="auto"/>
      </w:divBdr>
    </w:div>
    <w:div w:id="1521355814">
      <w:bodyDiv w:val="1"/>
      <w:marLeft w:val="0"/>
      <w:marRight w:val="0"/>
      <w:marTop w:val="0"/>
      <w:marBottom w:val="0"/>
      <w:divBdr>
        <w:top w:val="none" w:sz="0" w:space="0" w:color="auto"/>
        <w:left w:val="none" w:sz="0" w:space="0" w:color="auto"/>
        <w:bottom w:val="none" w:sz="0" w:space="0" w:color="auto"/>
        <w:right w:val="none" w:sz="0" w:space="0" w:color="auto"/>
      </w:divBdr>
    </w:div>
    <w:div w:id="1584149168">
      <w:bodyDiv w:val="1"/>
      <w:marLeft w:val="0"/>
      <w:marRight w:val="0"/>
      <w:marTop w:val="0"/>
      <w:marBottom w:val="0"/>
      <w:divBdr>
        <w:top w:val="none" w:sz="0" w:space="0" w:color="auto"/>
        <w:left w:val="none" w:sz="0" w:space="0" w:color="auto"/>
        <w:bottom w:val="none" w:sz="0" w:space="0" w:color="auto"/>
        <w:right w:val="none" w:sz="0" w:space="0" w:color="auto"/>
      </w:divBdr>
    </w:div>
    <w:div w:id="1608460617">
      <w:bodyDiv w:val="1"/>
      <w:marLeft w:val="0"/>
      <w:marRight w:val="0"/>
      <w:marTop w:val="0"/>
      <w:marBottom w:val="0"/>
      <w:divBdr>
        <w:top w:val="none" w:sz="0" w:space="0" w:color="auto"/>
        <w:left w:val="none" w:sz="0" w:space="0" w:color="auto"/>
        <w:bottom w:val="none" w:sz="0" w:space="0" w:color="auto"/>
        <w:right w:val="none" w:sz="0" w:space="0" w:color="auto"/>
      </w:divBdr>
    </w:div>
    <w:div w:id="1611661725">
      <w:bodyDiv w:val="1"/>
      <w:marLeft w:val="0"/>
      <w:marRight w:val="0"/>
      <w:marTop w:val="0"/>
      <w:marBottom w:val="0"/>
      <w:divBdr>
        <w:top w:val="none" w:sz="0" w:space="0" w:color="auto"/>
        <w:left w:val="none" w:sz="0" w:space="0" w:color="auto"/>
        <w:bottom w:val="none" w:sz="0" w:space="0" w:color="auto"/>
        <w:right w:val="none" w:sz="0" w:space="0" w:color="auto"/>
      </w:divBdr>
    </w:div>
    <w:div w:id="1612130318">
      <w:bodyDiv w:val="1"/>
      <w:marLeft w:val="0"/>
      <w:marRight w:val="0"/>
      <w:marTop w:val="0"/>
      <w:marBottom w:val="0"/>
      <w:divBdr>
        <w:top w:val="none" w:sz="0" w:space="0" w:color="auto"/>
        <w:left w:val="none" w:sz="0" w:space="0" w:color="auto"/>
        <w:bottom w:val="none" w:sz="0" w:space="0" w:color="auto"/>
        <w:right w:val="none" w:sz="0" w:space="0" w:color="auto"/>
      </w:divBdr>
    </w:div>
    <w:div w:id="1622375090">
      <w:bodyDiv w:val="1"/>
      <w:marLeft w:val="0"/>
      <w:marRight w:val="0"/>
      <w:marTop w:val="0"/>
      <w:marBottom w:val="0"/>
      <w:divBdr>
        <w:top w:val="none" w:sz="0" w:space="0" w:color="auto"/>
        <w:left w:val="none" w:sz="0" w:space="0" w:color="auto"/>
        <w:bottom w:val="none" w:sz="0" w:space="0" w:color="auto"/>
        <w:right w:val="none" w:sz="0" w:space="0" w:color="auto"/>
      </w:divBdr>
    </w:div>
    <w:div w:id="1627660633">
      <w:bodyDiv w:val="1"/>
      <w:marLeft w:val="0"/>
      <w:marRight w:val="0"/>
      <w:marTop w:val="0"/>
      <w:marBottom w:val="0"/>
      <w:divBdr>
        <w:top w:val="none" w:sz="0" w:space="0" w:color="auto"/>
        <w:left w:val="none" w:sz="0" w:space="0" w:color="auto"/>
        <w:bottom w:val="none" w:sz="0" w:space="0" w:color="auto"/>
        <w:right w:val="none" w:sz="0" w:space="0" w:color="auto"/>
      </w:divBdr>
    </w:div>
    <w:div w:id="1672218502">
      <w:bodyDiv w:val="1"/>
      <w:marLeft w:val="0"/>
      <w:marRight w:val="0"/>
      <w:marTop w:val="0"/>
      <w:marBottom w:val="0"/>
      <w:divBdr>
        <w:top w:val="none" w:sz="0" w:space="0" w:color="auto"/>
        <w:left w:val="none" w:sz="0" w:space="0" w:color="auto"/>
        <w:bottom w:val="none" w:sz="0" w:space="0" w:color="auto"/>
        <w:right w:val="none" w:sz="0" w:space="0" w:color="auto"/>
      </w:divBdr>
      <w:divsChild>
        <w:div w:id="956373100">
          <w:marLeft w:val="0"/>
          <w:marRight w:val="0"/>
          <w:marTop w:val="0"/>
          <w:marBottom w:val="0"/>
          <w:divBdr>
            <w:top w:val="none" w:sz="0" w:space="0" w:color="auto"/>
            <w:left w:val="none" w:sz="0" w:space="0" w:color="auto"/>
            <w:bottom w:val="none" w:sz="0" w:space="0" w:color="auto"/>
            <w:right w:val="none" w:sz="0" w:space="0" w:color="auto"/>
          </w:divBdr>
          <w:divsChild>
            <w:div w:id="37704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5407">
      <w:bodyDiv w:val="1"/>
      <w:marLeft w:val="0"/>
      <w:marRight w:val="0"/>
      <w:marTop w:val="0"/>
      <w:marBottom w:val="0"/>
      <w:divBdr>
        <w:top w:val="none" w:sz="0" w:space="0" w:color="auto"/>
        <w:left w:val="none" w:sz="0" w:space="0" w:color="auto"/>
        <w:bottom w:val="none" w:sz="0" w:space="0" w:color="auto"/>
        <w:right w:val="none" w:sz="0" w:space="0" w:color="auto"/>
      </w:divBdr>
      <w:divsChild>
        <w:div w:id="532772009">
          <w:marLeft w:val="0"/>
          <w:marRight w:val="0"/>
          <w:marTop w:val="0"/>
          <w:marBottom w:val="0"/>
          <w:divBdr>
            <w:top w:val="none" w:sz="0" w:space="0" w:color="auto"/>
            <w:left w:val="none" w:sz="0" w:space="0" w:color="auto"/>
            <w:bottom w:val="none" w:sz="0" w:space="0" w:color="auto"/>
            <w:right w:val="none" w:sz="0" w:space="0" w:color="auto"/>
          </w:divBdr>
        </w:div>
        <w:div w:id="815494752">
          <w:marLeft w:val="0"/>
          <w:marRight w:val="0"/>
          <w:marTop w:val="0"/>
          <w:marBottom w:val="0"/>
          <w:divBdr>
            <w:top w:val="none" w:sz="0" w:space="0" w:color="auto"/>
            <w:left w:val="none" w:sz="0" w:space="0" w:color="auto"/>
            <w:bottom w:val="none" w:sz="0" w:space="0" w:color="auto"/>
            <w:right w:val="none" w:sz="0" w:space="0" w:color="auto"/>
          </w:divBdr>
        </w:div>
      </w:divsChild>
    </w:div>
    <w:div w:id="1702895576">
      <w:bodyDiv w:val="1"/>
      <w:marLeft w:val="0"/>
      <w:marRight w:val="0"/>
      <w:marTop w:val="0"/>
      <w:marBottom w:val="0"/>
      <w:divBdr>
        <w:top w:val="none" w:sz="0" w:space="0" w:color="auto"/>
        <w:left w:val="none" w:sz="0" w:space="0" w:color="auto"/>
        <w:bottom w:val="none" w:sz="0" w:space="0" w:color="auto"/>
        <w:right w:val="none" w:sz="0" w:space="0" w:color="auto"/>
      </w:divBdr>
    </w:div>
    <w:div w:id="1707097319">
      <w:bodyDiv w:val="1"/>
      <w:marLeft w:val="0"/>
      <w:marRight w:val="0"/>
      <w:marTop w:val="0"/>
      <w:marBottom w:val="0"/>
      <w:divBdr>
        <w:top w:val="none" w:sz="0" w:space="0" w:color="auto"/>
        <w:left w:val="none" w:sz="0" w:space="0" w:color="auto"/>
        <w:bottom w:val="none" w:sz="0" w:space="0" w:color="auto"/>
        <w:right w:val="none" w:sz="0" w:space="0" w:color="auto"/>
      </w:divBdr>
    </w:div>
    <w:div w:id="1718429100">
      <w:bodyDiv w:val="1"/>
      <w:marLeft w:val="0"/>
      <w:marRight w:val="0"/>
      <w:marTop w:val="0"/>
      <w:marBottom w:val="0"/>
      <w:divBdr>
        <w:top w:val="none" w:sz="0" w:space="0" w:color="auto"/>
        <w:left w:val="none" w:sz="0" w:space="0" w:color="auto"/>
        <w:bottom w:val="none" w:sz="0" w:space="0" w:color="auto"/>
        <w:right w:val="none" w:sz="0" w:space="0" w:color="auto"/>
      </w:divBdr>
    </w:div>
    <w:div w:id="1733578236">
      <w:bodyDiv w:val="1"/>
      <w:marLeft w:val="0"/>
      <w:marRight w:val="0"/>
      <w:marTop w:val="0"/>
      <w:marBottom w:val="0"/>
      <w:divBdr>
        <w:top w:val="none" w:sz="0" w:space="0" w:color="auto"/>
        <w:left w:val="none" w:sz="0" w:space="0" w:color="auto"/>
        <w:bottom w:val="none" w:sz="0" w:space="0" w:color="auto"/>
        <w:right w:val="none" w:sz="0" w:space="0" w:color="auto"/>
      </w:divBdr>
    </w:div>
    <w:div w:id="1741634319">
      <w:bodyDiv w:val="1"/>
      <w:marLeft w:val="0"/>
      <w:marRight w:val="0"/>
      <w:marTop w:val="0"/>
      <w:marBottom w:val="0"/>
      <w:divBdr>
        <w:top w:val="none" w:sz="0" w:space="0" w:color="auto"/>
        <w:left w:val="none" w:sz="0" w:space="0" w:color="auto"/>
        <w:bottom w:val="none" w:sz="0" w:space="0" w:color="auto"/>
        <w:right w:val="none" w:sz="0" w:space="0" w:color="auto"/>
      </w:divBdr>
    </w:div>
    <w:div w:id="1752891585">
      <w:bodyDiv w:val="1"/>
      <w:marLeft w:val="0"/>
      <w:marRight w:val="0"/>
      <w:marTop w:val="0"/>
      <w:marBottom w:val="0"/>
      <w:divBdr>
        <w:top w:val="none" w:sz="0" w:space="0" w:color="auto"/>
        <w:left w:val="none" w:sz="0" w:space="0" w:color="auto"/>
        <w:bottom w:val="none" w:sz="0" w:space="0" w:color="auto"/>
        <w:right w:val="none" w:sz="0" w:space="0" w:color="auto"/>
      </w:divBdr>
    </w:div>
    <w:div w:id="1756702584">
      <w:bodyDiv w:val="1"/>
      <w:marLeft w:val="0"/>
      <w:marRight w:val="0"/>
      <w:marTop w:val="0"/>
      <w:marBottom w:val="0"/>
      <w:divBdr>
        <w:top w:val="none" w:sz="0" w:space="0" w:color="auto"/>
        <w:left w:val="none" w:sz="0" w:space="0" w:color="auto"/>
        <w:bottom w:val="none" w:sz="0" w:space="0" w:color="auto"/>
        <w:right w:val="none" w:sz="0" w:space="0" w:color="auto"/>
      </w:divBdr>
    </w:div>
    <w:div w:id="1766416723">
      <w:bodyDiv w:val="1"/>
      <w:marLeft w:val="0"/>
      <w:marRight w:val="0"/>
      <w:marTop w:val="0"/>
      <w:marBottom w:val="0"/>
      <w:divBdr>
        <w:top w:val="none" w:sz="0" w:space="0" w:color="auto"/>
        <w:left w:val="none" w:sz="0" w:space="0" w:color="auto"/>
        <w:bottom w:val="none" w:sz="0" w:space="0" w:color="auto"/>
        <w:right w:val="none" w:sz="0" w:space="0" w:color="auto"/>
      </w:divBdr>
    </w:div>
    <w:div w:id="1783453575">
      <w:bodyDiv w:val="1"/>
      <w:marLeft w:val="0"/>
      <w:marRight w:val="0"/>
      <w:marTop w:val="0"/>
      <w:marBottom w:val="0"/>
      <w:divBdr>
        <w:top w:val="none" w:sz="0" w:space="0" w:color="auto"/>
        <w:left w:val="none" w:sz="0" w:space="0" w:color="auto"/>
        <w:bottom w:val="none" w:sz="0" w:space="0" w:color="auto"/>
        <w:right w:val="none" w:sz="0" w:space="0" w:color="auto"/>
      </w:divBdr>
    </w:div>
    <w:div w:id="1784225769">
      <w:bodyDiv w:val="1"/>
      <w:marLeft w:val="0"/>
      <w:marRight w:val="0"/>
      <w:marTop w:val="0"/>
      <w:marBottom w:val="0"/>
      <w:divBdr>
        <w:top w:val="none" w:sz="0" w:space="0" w:color="auto"/>
        <w:left w:val="none" w:sz="0" w:space="0" w:color="auto"/>
        <w:bottom w:val="none" w:sz="0" w:space="0" w:color="auto"/>
        <w:right w:val="none" w:sz="0" w:space="0" w:color="auto"/>
      </w:divBdr>
    </w:div>
    <w:div w:id="1793859453">
      <w:bodyDiv w:val="1"/>
      <w:marLeft w:val="0"/>
      <w:marRight w:val="0"/>
      <w:marTop w:val="0"/>
      <w:marBottom w:val="0"/>
      <w:divBdr>
        <w:top w:val="none" w:sz="0" w:space="0" w:color="auto"/>
        <w:left w:val="none" w:sz="0" w:space="0" w:color="auto"/>
        <w:bottom w:val="none" w:sz="0" w:space="0" w:color="auto"/>
        <w:right w:val="none" w:sz="0" w:space="0" w:color="auto"/>
      </w:divBdr>
    </w:div>
    <w:div w:id="1797797780">
      <w:bodyDiv w:val="1"/>
      <w:marLeft w:val="0"/>
      <w:marRight w:val="0"/>
      <w:marTop w:val="0"/>
      <w:marBottom w:val="0"/>
      <w:divBdr>
        <w:top w:val="none" w:sz="0" w:space="0" w:color="auto"/>
        <w:left w:val="none" w:sz="0" w:space="0" w:color="auto"/>
        <w:bottom w:val="none" w:sz="0" w:space="0" w:color="auto"/>
        <w:right w:val="none" w:sz="0" w:space="0" w:color="auto"/>
      </w:divBdr>
    </w:div>
    <w:div w:id="1807890296">
      <w:bodyDiv w:val="1"/>
      <w:marLeft w:val="0"/>
      <w:marRight w:val="0"/>
      <w:marTop w:val="0"/>
      <w:marBottom w:val="0"/>
      <w:divBdr>
        <w:top w:val="none" w:sz="0" w:space="0" w:color="auto"/>
        <w:left w:val="none" w:sz="0" w:space="0" w:color="auto"/>
        <w:bottom w:val="none" w:sz="0" w:space="0" w:color="auto"/>
        <w:right w:val="none" w:sz="0" w:space="0" w:color="auto"/>
      </w:divBdr>
    </w:div>
    <w:div w:id="1818956154">
      <w:bodyDiv w:val="1"/>
      <w:marLeft w:val="0"/>
      <w:marRight w:val="0"/>
      <w:marTop w:val="0"/>
      <w:marBottom w:val="0"/>
      <w:divBdr>
        <w:top w:val="none" w:sz="0" w:space="0" w:color="auto"/>
        <w:left w:val="none" w:sz="0" w:space="0" w:color="auto"/>
        <w:bottom w:val="none" w:sz="0" w:space="0" w:color="auto"/>
        <w:right w:val="none" w:sz="0" w:space="0" w:color="auto"/>
      </w:divBdr>
    </w:div>
    <w:div w:id="1826512822">
      <w:bodyDiv w:val="1"/>
      <w:marLeft w:val="0"/>
      <w:marRight w:val="0"/>
      <w:marTop w:val="0"/>
      <w:marBottom w:val="0"/>
      <w:divBdr>
        <w:top w:val="none" w:sz="0" w:space="0" w:color="auto"/>
        <w:left w:val="none" w:sz="0" w:space="0" w:color="auto"/>
        <w:bottom w:val="none" w:sz="0" w:space="0" w:color="auto"/>
        <w:right w:val="none" w:sz="0" w:space="0" w:color="auto"/>
      </w:divBdr>
    </w:div>
    <w:div w:id="1833980778">
      <w:bodyDiv w:val="1"/>
      <w:marLeft w:val="0"/>
      <w:marRight w:val="0"/>
      <w:marTop w:val="0"/>
      <w:marBottom w:val="0"/>
      <w:divBdr>
        <w:top w:val="none" w:sz="0" w:space="0" w:color="auto"/>
        <w:left w:val="none" w:sz="0" w:space="0" w:color="auto"/>
        <w:bottom w:val="none" w:sz="0" w:space="0" w:color="auto"/>
        <w:right w:val="none" w:sz="0" w:space="0" w:color="auto"/>
      </w:divBdr>
    </w:div>
    <w:div w:id="1834299854">
      <w:bodyDiv w:val="1"/>
      <w:marLeft w:val="0"/>
      <w:marRight w:val="0"/>
      <w:marTop w:val="0"/>
      <w:marBottom w:val="0"/>
      <w:divBdr>
        <w:top w:val="none" w:sz="0" w:space="0" w:color="auto"/>
        <w:left w:val="none" w:sz="0" w:space="0" w:color="auto"/>
        <w:bottom w:val="none" w:sz="0" w:space="0" w:color="auto"/>
        <w:right w:val="none" w:sz="0" w:space="0" w:color="auto"/>
      </w:divBdr>
    </w:div>
    <w:div w:id="1838957970">
      <w:bodyDiv w:val="1"/>
      <w:marLeft w:val="0"/>
      <w:marRight w:val="0"/>
      <w:marTop w:val="0"/>
      <w:marBottom w:val="0"/>
      <w:divBdr>
        <w:top w:val="none" w:sz="0" w:space="0" w:color="auto"/>
        <w:left w:val="none" w:sz="0" w:space="0" w:color="auto"/>
        <w:bottom w:val="none" w:sz="0" w:space="0" w:color="auto"/>
        <w:right w:val="none" w:sz="0" w:space="0" w:color="auto"/>
      </w:divBdr>
    </w:div>
    <w:div w:id="1842576200">
      <w:bodyDiv w:val="1"/>
      <w:marLeft w:val="0"/>
      <w:marRight w:val="0"/>
      <w:marTop w:val="0"/>
      <w:marBottom w:val="0"/>
      <w:divBdr>
        <w:top w:val="none" w:sz="0" w:space="0" w:color="auto"/>
        <w:left w:val="none" w:sz="0" w:space="0" w:color="auto"/>
        <w:bottom w:val="none" w:sz="0" w:space="0" w:color="auto"/>
        <w:right w:val="none" w:sz="0" w:space="0" w:color="auto"/>
      </w:divBdr>
    </w:div>
    <w:div w:id="1855001332">
      <w:bodyDiv w:val="1"/>
      <w:marLeft w:val="0"/>
      <w:marRight w:val="0"/>
      <w:marTop w:val="0"/>
      <w:marBottom w:val="0"/>
      <w:divBdr>
        <w:top w:val="none" w:sz="0" w:space="0" w:color="auto"/>
        <w:left w:val="none" w:sz="0" w:space="0" w:color="auto"/>
        <w:bottom w:val="none" w:sz="0" w:space="0" w:color="auto"/>
        <w:right w:val="none" w:sz="0" w:space="0" w:color="auto"/>
      </w:divBdr>
    </w:div>
    <w:div w:id="1913814364">
      <w:bodyDiv w:val="1"/>
      <w:marLeft w:val="0"/>
      <w:marRight w:val="0"/>
      <w:marTop w:val="0"/>
      <w:marBottom w:val="0"/>
      <w:divBdr>
        <w:top w:val="none" w:sz="0" w:space="0" w:color="auto"/>
        <w:left w:val="none" w:sz="0" w:space="0" w:color="auto"/>
        <w:bottom w:val="none" w:sz="0" w:space="0" w:color="auto"/>
        <w:right w:val="none" w:sz="0" w:space="0" w:color="auto"/>
      </w:divBdr>
    </w:div>
    <w:div w:id="1928222847">
      <w:bodyDiv w:val="1"/>
      <w:marLeft w:val="0"/>
      <w:marRight w:val="0"/>
      <w:marTop w:val="0"/>
      <w:marBottom w:val="0"/>
      <w:divBdr>
        <w:top w:val="none" w:sz="0" w:space="0" w:color="auto"/>
        <w:left w:val="none" w:sz="0" w:space="0" w:color="auto"/>
        <w:bottom w:val="none" w:sz="0" w:space="0" w:color="auto"/>
        <w:right w:val="none" w:sz="0" w:space="0" w:color="auto"/>
      </w:divBdr>
    </w:div>
    <w:div w:id="1933664892">
      <w:bodyDiv w:val="1"/>
      <w:marLeft w:val="0"/>
      <w:marRight w:val="0"/>
      <w:marTop w:val="0"/>
      <w:marBottom w:val="0"/>
      <w:divBdr>
        <w:top w:val="none" w:sz="0" w:space="0" w:color="auto"/>
        <w:left w:val="none" w:sz="0" w:space="0" w:color="auto"/>
        <w:bottom w:val="none" w:sz="0" w:space="0" w:color="auto"/>
        <w:right w:val="none" w:sz="0" w:space="0" w:color="auto"/>
      </w:divBdr>
    </w:div>
    <w:div w:id="1934239140">
      <w:bodyDiv w:val="1"/>
      <w:marLeft w:val="0"/>
      <w:marRight w:val="0"/>
      <w:marTop w:val="0"/>
      <w:marBottom w:val="0"/>
      <w:divBdr>
        <w:top w:val="none" w:sz="0" w:space="0" w:color="auto"/>
        <w:left w:val="none" w:sz="0" w:space="0" w:color="auto"/>
        <w:bottom w:val="none" w:sz="0" w:space="0" w:color="auto"/>
        <w:right w:val="none" w:sz="0" w:space="0" w:color="auto"/>
      </w:divBdr>
    </w:div>
    <w:div w:id="1953317128">
      <w:bodyDiv w:val="1"/>
      <w:marLeft w:val="0"/>
      <w:marRight w:val="0"/>
      <w:marTop w:val="0"/>
      <w:marBottom w:val="0"/>
      <w:divBdr>
        <w:top w:val="none" w:sz="0" w:space="0" w:color="auto"/>
        <w:left w:val="none" w:sz="0" w:space="0" w:color="auto"/>
        <w:bottom w:val="none" w:sz="0" w:space="0" w:color="auto"/>
        <w:right w:val="none" w:sz="0" w:space="0" w:color="auto"/>
      </w:divBdr>
    </w:div>
    <w:div w:id="1961299414">
      <w:bodyDiv w:val="1"/>
      <w:marLeft w:val="0"/>
      <w:marRight w:val="0"/>
      <w:marTop w:val="0"/>
      <w:marBottom w:val="0"/>
      <w:divBdr>
        <w:top w:val="none" w:sz="0" w:space="0" w:color="auto"/>
        <w:left w:val="none" w:sz="0" w:space="0" w:color="auto"/>
        <w:bottom w:val="none" w:sz="0" w:space="0" w:color="auto"/>
        <w:right w:val="none" w:sz="0" w:space="0" w:color="auto"/>
      </w:divBdr>
    </w:div>
    <w:div w:id="1962760976">
      <w:bodyDiv w:val="1"/>
      <w:marLeft w:val="0"/>
      <w:marRight w:val="0"/>
      <w:marTop w:val="0"/>
      <w:marBottom w:val="0"/>
      <w:divBdr>
        <w:top w:val="none" w:sz="0" w:space="0" w:color="auto"/>
        <w:left w:val="none" w:sz="0" w:space="0" w:color="auto"/>
        <w:bottom w:val="none" w:sz="0" w:space="0" w:color="auto"/>
        <w:right w:val="none" w:sz="0" w:space="0" w:color="auto"/>
      </w:divBdr>
    </w:div>
    <w:div w:id="1972401254">
      <w:bodyDiv w:val="1"/>
      <w:marLeft w:val="0"/>
      <w:marRight w:val="0"/>
      <w:marTop w:val="0"/>
      <w:marBottom w:val="0"/>
      <w:divBdr>
        <w:top w:val="none" w:sz="0" w:space="0" w:color="auto"/>
        <w:left w:val="none" w:sz="0" w:space="0" w:color="auto"/>
        <w:bottom w:val="none" w:sz="0" w:space="0" w:color="auto"/>
        <w:right w:val="none" w:sz="0" w:space="0" w:color="auto"/>
      </w:divBdr>
    </w:div>
    <w:div w:id="1979334998">
      <w:bodyDiv w:val="1"/>
      <w:marLeft w:val="0"/>
      <w:marRight w:val="0"/>
      <w:marTop w:val="0"/>
      <w:marBottom w:val="0"/>
      <w:divBdr>
        <w:top w:val="none" w:sz="0" w:space="0" w:color="auto"/>
        <w:left w:val="none" w:sz="0" w:space="0" w:color="auto"/>
        <w:bottom w:val="none" w:sz="0" w:space="0" w:color="auto"/>
        <w:right w:val="none" w:sz="0" w:space="0" w:color="auto"/>
      </w:divBdr>
    </w:div>
    <w:div w:id="1993176325">
      <w:bodyDiv w:val="1"/>
      <w:marLeft w:val="0"/>
      <w:marRight w:val="0"/>
      <w:marTop w:val="0"/>
      <w:marBottom w:val="0"/>
      <w:divBdr>
        <w:top w:val="none" w:sz="0" w:space="0" w:color="auto"/>
        <w:left w:val="none" w:sz="0" w:space="0" w:color="auto"/>
        <w:bottom w:val="none" w:sz="0" w:space="0" w:color="auto"/>
        <w:right w:val="none" w:sz="0" w:space="0" w:color="auto"/>
      </w:divBdr>
    </w:div>
    <w:div w:id="1994021774">
      <w:bodyDiv w:val="1"/>
      <w:marLeft w:val="0"/>
      <w:marRight w:val="0"/>
      <w:marTop w:val="0"/>
      <w:marBottom w:val="0"/>
      <w:divBdr>
        <w:top w:val="none" w:sz="0" w:space="0" w:color="auto"/>
        <w:left w:val="none" w:sz="0" w:space="0" w:color="auto"/>
        <w:bottom w:val="none" w:sz="0" w:space="0" w:color="auto"/>
        <w:right w:val="none" w:sz="0" w:space="0" w:color="auto"/>
      </w:divBdr>
    </w:div>
    <w:div w:id="2009626960">
      <w:bodyDiv w:val="1"/>
      <w:marLeft w:val="0"/>
      <w:marRight w:val="0"/>
      <w:marTop w:val="0"/>
      <w:marBottom w:val="0"/>
      <w:divBdr>
        <w:top w:val="none" w:sz="0" w:space="0" w:color="auto"/>
        <w:left w:val="none" w:sz="0" w:space="0" w:color="auto"/>
        <w:bottom w:val="none" w:sz="0" w:space="0" w:color="auto"/>
        <w:right w:val="none" w:sz="0" w:space="0" w:color="auto"/>
      </w:divBdr>
    </w:div>
    <w:div w:id="2018531823">
      <w:bodyDiv w:val="1"/>
      <w:marLeft w:val="0"/>
      <w:marRight w:val="0"/>
      <w:marTop w:val="0"/>
      <w:marBottom w:val="0"/>
      <w:divBdr>
        <w:top w:val="none" w:sz="0" w:space="0" w:color="auto"/>
        <w:left w:val="none" w:sz="0" w:space="0" w:color="auto"/>
        <w:bottom w:val="none" w:sz="0" w:space="0" w:color="auto"/>
        <w:right w:val="none" w:sz="0" w:space="0" w:color="auto"/>
      </w:divBdr>
    </w:div>
    <w:div w:id="2094160794">
      <w:bodyDiv w:val="1"/>
      <w:marLeft w:val="0"/>
      <w:marRight w:val="0"/>
      <w:marTop w:val="0"/>
      <w:marBottom w:val="0"/>
      <w:divBdr>
        <w:top w:val="none" w:sz="0" w:space="0" w:color="auto"/>
        <w:left w:val="none" w:sz="0" w:space="0" w:color="auto"/>
        <w:bottom w:val="none" w:sz="0" w:space="0" w:color="auto"/>
        <w:right w:val="none" w:sz="0" w:space="0" w:color="auto"/>
      </w:divBdr>
    </w:div>
    <w:div w:id="2117021775">
      <w:bodyDiv w:val="1"/>
      <w:marLeft w:val="0"/>
      <w:marRight w:val="0"/>
      <w:marTop w:val="0"/>
      <w:marBottom w:val="0"/>
      <w:divBdr>
        <w:top w:val="none" w:sz="0" w:space="0" w:color="auto"/>
        <w:left w:val="none" w:sz="0" w:space="0" w:color="auto"/>
        <w:bottom w:val="none" w:sz="0" w:space="0" w:color="auto"/>
        <w:right w:val="none" w:sz="0" w:space="0" w:color="auto"/>
      </w:divBdr>
    </w:div>
    <w:div w:id="2130276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bservatorio.desarrolloeconomico.gov.co/temas/dinamica-empresarial/inform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ecretariageneral.gov.co/ivc/requisitos-de-funcionamiento-de-establecimiento-comercia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bomberosbogota.gov.co/transparencia/tramites-servicios/concepto-tecnico-visitas-inspeccion" TargetMode="External"/><Relationship Id="rId2" Type="http://schemas.openxmlformats.org/officeDocument/2006/relationships/hyperlink" Target="https://www.iidh.ed.cr/multic/UserFiles/Biblioteca/IIDHSeguridad/11_2011/d31ae043-1976-4d83-86e9-35323eef3393.pdf" TargetMode="External"/><Relationship Id="rId1" Type="http://schemas.openxmlformats.org/officeDocument/2006/relationships/hyperlink" Target="https://www.iidh.ed.cr/multic/UserFiles/Biblioteca/IIDHSeguridad/11_2011/d31ae043-1976-4d83-86e9-35323eef3393.pdf" TargetMode="External"/><Relationship Id="rId4" Type="http://schemas.openxmlformats.org/officeDocument/2006/relationships/hyperlink" Target="http://ambientebogota.gov.co/c/document_library/get_file?uuid=ac0bc27e-68f5-4739-926b-3f3c608eef29&amp;groupId=356413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BE8D7-F6E6-4768-BB8E-07E2CDC09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2465</TotalTime>
  <Pages>21</Pages>
  <Words>6827</Words>
  <Characters>37550</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H.CONCEJAL ROLANDO ALBERTO GONZALEZ GARCIA</dc:creator>
  <cp:keywords/>
  <dc:description/>
  <cp:lastModifiedBy>CLAUDIA TERESA SUAREZ NIÑO</cp:lastModifiedBy>
  <cp:revision>23</cp:revision>
  <cp:lastPrinted>2025-01-22T20:01:00Z</cp:lastPrinted>
  <dcterms:created xsi:type="dcterms:W3CDTF">2025-01-16T22:34:00Z</dcterms:created>
  <dcterms:modified xsi:type="dcterms:W3CDTF">2025-10-15T16:24:00Z</dcterms:modified>
</cp:coreProperties>
</file>